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宋体"/>
          <w:lang w:eastAsia="zh-CN"/>
        </w:rPr>
      </w:pPr>
      <w:r>
        <w:rPr>
          <w:lang w:eastAsia="zh-CN"/>
        </w:rPr>
        <w:pict>
          <v:shape id="_x0000_s1026" o:spid="_x0000_s1026" o:spt="54" type="#_x0000_t54" style="position:absolute;left:0pt;margin-left:378pt;margin-top:-21.7pt;height:54pt;width:135.75pt;rotation:230575f;z-index:251658240;mso-width-relative:page;mso-height-relative:page;" stroked="t" coordsize="21600,21600">
            <v:path/>
            <v:fill focussize="0,0"/>
            <v:stroke weight="1pt" color="#0070C0"/>
            <v:imagedata o:title=""/>
            <o:lock v:ext="edit"/>
            <v:textbox>
              <w:txbxContent>
                <w:p>
                  <w:pPr>
                    <w:spacing w:line="360" w:lineRule="exact"/>
                    <w:jc w:val="center"/>
                    <w:rPr>
                      <w:rFonts w:ascii="Microsoft JhengHei" w:hAnsi="Microsoft JhengHei"/>
                      <w:b/>
                      <w:color w:val="FF0000"/>
                      <w:szCs w:val="24"/>
                    </w:rPr>
                  </w:pPr>
                  <w:r>
                    <w:rPr>
                      <w:rFonts w:hint="eastAsia" w:ascii="Microsoft JhengHei" w:hAnsi="Microsoft JhengHei" w:eastAsia="宋体"/>
                      <w:b/>
                      <w:color w:val="FF0000"/>
                      <w:szCs w:val="24"/>
                      <w:lang w:eastAsia="zh-CN"/>
                    </w:rPr>
                    <w:t>名额有限</w:t>
                  </w:r>
                </w:p>
                <w:p>
                  <w:pPr>
                    <w:spacing w:line="360" w:lineRule="exact"/>
                    <w:jc w:val="center"/>
                    <w:rPr>
                      <w:rFonts w:ascii="Microsoft JhengHei" w:hAnsi="Microsoft JhengHei"/>
                      <w:b/>
                      <w:color w:val="FF0000"/>
                    </w:rPr>
                  </w:pPr>
                  <w:r>
                    <w:rPr>
                      <w:rFonts w:hint="eastAsia" w:ascii="Microsoft JhengHei" w:hAnsi="Microsoft JhengHei" w:eastAsia="宋体"/>
                      <w:b/>
                      <w:color w:val="FF0000"/>
                      <w:szCs w:val="24"/>
                      <w:lang w:eastAsia="zh-CN"/>
                    </w:rPr>
                    <w:t>先报先得</w:t>
                  </w:r>
                </w:p>
              </w:txbxContent>
            </v:textbox>
          </v:shape>
        </w:pict>
      </w:r>
    </w:p>
    <w:tbl>
      <w:tblPr>
        <w:tblStyle w:val="20"/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20" w:lineRule="exact"/>
              <w:jc w:val="center"/>
              <w:rPr>
                <w:rFonts w:ascii="楷体_GB2312" w:hAnsi="Calibri" w:eastAsia="楷体_GB2312"/>
                <w:b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ascii="楷体_GB2312" w:hAnsi="Microsoft JhengHei" w:eastAsia="楷体_GB2312"/>
                <w:b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楷体_GB2312" w:hAnsi="Calibri" w:eastAsia="楷体_GB2312"/>
                <w:b/>
                <w:sz w:val="32"/>
                <w:szCs w:val="32"/>
                <w:highlight w:val="yellow"/>
                <w:lang w:eastAsia="zh-CN"/>
              </w:rPr>
              <w:t xml:space="preserve"> </w:t>
            </w:r>
            <w:r>
              <w:rPr>
                <w:rFonts w:hint="eastAsia" w:ascii="楷体_GB2312" w:hAnsi="Calibri" w:eastAsia="楷体_GB2312"/>
                <w:b/>
                <w:sz w:val="32"/>
                <w:szCs w:val="32"/>
                <w:highlight w:val="yellow"/>
                <w:lang w:eastAsia="zh-CN"/>
              </w:rPr>
              <w:t>新一代印制电路板制造工艺难点及解决方案</w:t>
            </w:r>
            <w:r>
              <w:rPr>
                <w:rFonts w:ascii="楷体_GB2312" w:hAnsi="Calibri" w:eastAsia="楷体_GB2312"/>
                <w:b/>
                <w:sz w:val="32"/>
                <w:szCs w:val="32"/>
                <w:highlight w:val="yellow"/>
                <w:lang w:eastAsia="zh-CN"/>
              </w:rPr>
              <w:tab/>
            </w:r>
          </w:p>
          <w:p>
            <w:pPr>
              <w:tabs>
                <w:tab w:val="center" w:pos="5278"/>
                <w:tab w:val="left" w:pos="9615"/>
              </w:tabs>
              <w:spacing w:line="320" w:lineRule="exact"/>
              <w:rPr>
                <w:rFonts w:ascii="楷体_GB2312" w:hAnsi="Microsoft JhengHei" w:eastAsia="楷体_GB2312"/>
                <w:b/>
                <w:color w:val="FF0000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/>
                <w:b/>
                <w:bCs/>
                <w:color w:val="1F497D"/>
                <w:sz w:val="32"/>
                <w:szCs w:val="32"/>
                <w:lang w:eastAsia="zh-CN"/>
              </w:rPr>
              <w:tab/>
            </w:r>
            <w:r>
              <w:rPr>
                <w:rFonts w:ascii="楷体_GB2312" w:eastAsia="楷体_GB2312"/>
                <w:b/>
                <w:bCs/>
                <w:color w:val="1F497D"/>
                <w:sz w:val="32"/>
                <w:szCs w:val="32"/>
                <w:lang w:eastAsia="zh-CN"/>
              </w:rPr>
              <w:t>CPCA</w:t>
            </w:r>
            <w:r>
              <w:rPr>
                <w:rFonts w:hint="eastAsia" w:ascii="楷体_GB2312" w:hAnsi="Calibri" w:eastAsia="楷体_GB2312"/>
                <w:b/>
                <w:bCs/>
                <w:color w:val="1F497D"/>
                <w:sz w:val="32"/>
                <w:szCs w:val="32"/>
                <w:lang w:eastAsia="zh-CN"/>
              </w:rPr>
              <w:t>与</w:t>
            </w:r>
            <w:r>
              <w:rPr>
                <w:rFonts w:ascii="楷体_GB2312" w:eastAsia="楷体_GB2312"/>
                <w:b/>
                <w:bCs/>
                <w:color w:val="1F497D"/>
                <w:sz w:val="32"/>
                <w:szCs w:val="32"/>
                <w:lang w:eastAsia="zh-CN"/>
              </w:rPr>
              <w:t>HKPCA</w:t>
            </w:r>
            <w:r>
              <w:rPr>
                <w:rFonts w:hint="eastAsia" w:ascii="楷体_GB2312" w:hAnsi="Calibri" w:eastAsia="楷体_GB2312"/>
                <w:b/>
                <w:bCs/>
                <w:color w:val="1F497D"/>
                <w:sz w:val="32"/>
                <w:szCs w:val="32"/>
                <w:lang w:eastAsia="zh-CN"/>
              </w:rPr>
              <w:t>联合培训课程招生简章</w:t>
            </w:r>
            <w:r>
              <w:rPr>
                <w:rFonts w:ascii="楷体_GB2312" w:hAnsi="Calibri" w:eastAsia="楷体_GB2312"/>
                <w:b/>
                <w:bCs/>
                <w:color w:val="1F497D"/>
                <w:sz w:val="32"/>
                <w:szCs w:val="32"/>
                <w:lang w:eastAsia="zh-CN"/>
              </w:rPr>
              <w:tab/>
            </w:r>
          </w:p>
          <w:p>
            <w:pPr>
              <w:rPr>
                <w:rFonts w:ascii="宋体" w:hAnsi="宋体" w:eastAsia="宋体"/>
                <w:color w:val="000000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eastAsia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　　随着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5G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、物联网和云计算等信息通信技术的高速发展，中国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PCB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企业急需通过工艺和技术能力的提升，尤其是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HDI/IC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载板和高多层线路板的发展，来应对互联网“端、管、云”的需求，不断推动中国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PCB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产业的成长与进步，为中国电子信息产业的发展壮大提供强有力的支撑。为帮助广大会员迎接挑战，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CPCA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与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HKPCA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联合于</w:t>
            </w:r>
            <w:r>
              <w:rPr>
                <w:rFonts w:ascii="宋体" w:hAnsi="宋体" w:eastAsia="宋体"/>
                <w:color w:val="FF0000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eastAsia="zh-CN"/>
              </w:rPr>
              <w:t>日（星期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/>
                <w:color w:val="FF0000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在深圳举办「新一代印制电路板制造工艺难点及解决方案</w:t>
            </w:r>
            <w:r>
              <w:rPr>
                <w:rFonts w:hint="eastAsia" w:ascii="宋体" w:hAnsi="宋体" w:eastAsia="宋体"/>
                <w:color w:val="000000"/>
                <w:szCs w:val="24"/>
              </w:rPr>
              <w:t>」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讲座。</w:t>
            </w:r>
            <w:r>
              <w:rPr>
                <w:rFonts w:hint="eastAsia" w:ascii="宋体" w:hAnsi="宋体" w:eastAsia="宋体"/>
                <w:color w:val="000000"/>
                <w:szCs w:val="24"/>
              </w:rPr>
              <w:t>使学员深入了解</w:t>
            </w:r>
            <w:r>
              <w:rPr>
                <w:rFonts w:ascii="宋体" w:hAnsi="宋体" w:eastAsia="宋体"/>
                <w:color w:val="000000"/>
                <w:szCs w:val="24"/>
                <w:lang w:eastAsia="zh-CN"/>
              </w:rPr>
              <w:t>HDI/IC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载板和高多层板的</w:t>
            </w:r>
            <w:r>
              <w:rPr>
                <w:rFonts w:hint="eastAsia" w:ascii="宋体" w:hAnsi="宋体" w:eastAsia="宋体"/>
                <w:color w:val="000000"/>
                <w:szCs w:val="24"/>
              </w:rPr>
              <w:t>核心制造技术，重点针对现场工程师和管理人员进行制造经验和技能的培训，提升分析问题和解决问题的能力。</w:t>
            </w:r>
            <w:r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  <w:t>期待您的参与！</w:t>
            </w:r>
          </w:p>
        </w:tc>
      </w:tr>
    </w:tbl>
    <w:tbl>
      <w:tblPr>
        <w:tblStyle w:val="20"/>
        <w:tblpPr w:leftFromText="180" w:rightFromText="180" w:vertAnchor="text" w:horzAnchor="margin" w:tblpXSpec="center" w:tblpY="147"/>
        <w:tblW w:w="10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2"/>
        <w:gridCol w:w="851"/>
        <w:gridCol w:w="5103"/>
        <w:gridCol w:w="1417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0" w:hRule="exact"/>
        </w:trPr>
        <w:tc>
          <w:tcPr>
            <w:tcW w:w="1162" w:type="dxa"/>
            <w:tcBorders>
              <w:top w:val="thinThickThinSmallGap" w:color="auto" w:sz="24" w:space="0"/>
              <w:left w:val="nil"/>
              <w:right w:val="nil"/>
            </w:tcBorders>
          </w:tcPr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szCs w:val="24"/>
                <w:lang w:eastAsia="zh-CN"/>
              </w:rPr>
            </w:pPr>
          </w:p>
        </w:tc>
        <w:tc>
          <w:tcPr>
            <w:tcW w:w="9486" w:type="dxa"/>
            <w:gridSpan w:val="4"/>
            <w:tcBorders>
              <w:top w:val="thinThickThinSmallGap" w:color="auto" w:sz="24" w:space="0"/>
              <w:left w:val="nil"/>
              <w:right w:val="nil"/>
            </w:tcBorders>
          </w:tcPr>
          <w:p>
            <w:pPr>
              <w:spacing w:line="220" w:lineRule="exact"/>
              <w:rPr>
                <w:rFonts w:ascii="楷体_GB2312" w:eastAsia="楷体_GB2312"/>
                <w:b/>
                <w:bCs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b/>
                <w:bCs/>
                <w:szCs w:val="24"/>
                <w:lang w:eastAsia="zh-CN"/>
              </w:rPr>
            </w:pPr>
          </w:p>
          <w:p>
            <w:pPr>
              <w:spacing w:line="220" w:lineRule="exact"/>
              <w:rPr>
                <w:rFonts w:ascii="楷体_GB2312" w:eastAsia="楷体_GB2312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exact"/>
        </w:trPr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主办单位</w:t>
            </w:r>
          </w:p>
        </w:tc>
        <w:tc>
          <w:tcPr>
            <w:tcW w:w="9486" w:type="dxa"/>
            <w:gridSpan w:val="4"/>
            <w:vAlign w:val="center"/>
          </w:tcPr>
          <w:p>
            <w:pPr>
              <w:pStyle w:val="7"/>
              <w:ind w:firstLine="31680" w:firstLineChars="50"/>
              <w:rPr>
                <w:rFonts w:ascii="宋体" w:hAnsi="宋体" w:eastAsia="宋体"/>
                <w:b/>
                <w:lang w:eastAsia="zh-TW"/>
              </w:rPr>
            </w:pPr>
            <w:r>
              <w:rPr>
                <w:rFonts w:ascii="宋体" w:hAnsi="宋体" w:eastAsia="宋体"/>
                <w:b/>
                <w:color w:val="000000"/>
              </w:rPr>
              <w:t xml:space="preserve"> CPCA</w:t>
            </w:r>
            <w:r>
              <w:rPr>
                <w:rFonts w:hint="eastAsia" w:ascii="宋体" w:hAnsi="宋体" w:eastAsia="宋体"/>
                <w:b/>
                <w:color w:val="000000"/>
              </w:rPr>
              <w:t>、</w:t>
            </w:r>
            <w:r>
              <w:rPr>
                <w:rFonts w:ascii="宋体" w:hAnsi="宋体" w:eastAsia="宋体"/>
                <w:b/>
                <w:color w:val="000000"/>
              </w:rPr>
              <w:t>HKPCA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地</w:t>
            </w:r>
            <w:r>
              <w:rPr>
                <w:rFonts w:ascii="宋体" w:hAnsi="宋体" w:eastAsia="宋体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点</w:t>
            </w:r>
          </w:p>
        </w:tc>
        <w:tc>
          <w:tcPr>
            <w:tcW w:w="9486" w:type="dxa"/>
            <w:gridSpan w:val="4"/>
            <w:vAlign w:val="center"/>
          </w:tcPr>
          <w:p>
            <w:pPr>
              <w:pStyle w:val="44"/>
              <w:ind w:left="0" w:firstLine="31680" w:firstLineChars="56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深圳市维纳斯皇家酒店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（沙井麒麟店）</w:t>
            </w:r>
          </w:p>
          <w:p>
            <w:pPr>
              <w:pStyle w:val="44"/>
              <w:ind w:left="0" w:firstLine="31680" w:firstLineChars="56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深圳市宝安区沙井路</w:t>
            </w:r>
            <w:r>
              <w:rPr>
                <w:rFonts w:ascii="宋体" w:hAnsi="宋体" w:eastAsia="宋体"/>
                <w:sz w:val="24"/>
                <w:szCs w:val="24"/>
              </w:rPr>
              <w:t>118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楼盖亚厅。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1" w:hRule="atLeast"/>
        </w:trPr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培训目的</w:t>
            </w:r>
          </w:p>
        </w:tc>
        <w:tc>
          <w:tcPr>
            <w:tcW w:w="9486" w:type="dxa"/>
            <w:gridSpan w:val="4"/>
            <w:vAlign w:val="center"/>
          </w:tcPr>
          <w:p>
            <w:pPr>
              <w:pStyle w:val="44"/>
              <w:ind w:left="31680" w:leftChars="5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使学员深入了解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HDI/IC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载板和高多层线路板的核心制造技术，重点针对现场工程师和管理人员进行制造经验和技能的培训，提升分析问题和解决问题的能力。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培训对象</w:t>
            </w:r>
          </w:p>
        </w:tc>
        <w:tc>
          <w:tcPr>
            <w:tcW w:w="9486" w:type="dxa"/>
            <w:gridSpan w:val="4"/>
            <w:vAlign w:val="center"/>
          </w:tcPr>
          <w:p>
            <w:pPr>
              <w:pStyle w:val="44"/>
              <w:ind w:left="0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线路板厂、相关供应商技术人员、工程师及管理人员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2" w:hRule="atLeast"/>
        </w:trPr>
        <w:tc>
          <w:tcPr>
            <w:tcW w:w="1162" w:type="dxa"/>
            <w:vMerge w:val="restart"/>
            <w:tcBorders>
              <w:right w:val="nil"/>
            </w:tcBorders>
            <w:textDirection w:val="tbRlV"/>
            <w:vAlign w:val="center"/>
          </w:tcPr>
          <w:p>
            <w:pPr>
              <w:spacing w:beforeLines="20"/>
              <w:ind w:left="113" w:right="113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课程内容</w:t>
            </w:r>
          </w:p>
        </w:tc>
        <w:tc>
          <w:tcPr>
            <w:tcW w:w="851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时间</w:t>
            </w:r>
          </w:p>
        </w:tc>
        <w:tc>
          <w:tcPr>
            <w:tcW w:w="5103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课程安排</w:t>
            </w:r>
          </w:p>
        </w:tc>
        <w:tc>
          <w:tcPr>
            <w:tcW w:w="1417" w:type="dxa"/>
            <w:vAlign w:val="center"/>
          </w:tcPr>
          <w:p>
            <w:pPr>
              <w:spacing w:beforeLines="15"/>
              <w:ind w:left="9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讲师</w:t>
            </w:r>
          </w:p>
        </w:tc>
        <w:tc>
          <w:tcPr>
            <w:tcW w:w="2115" w:type="dxa"/>
            <w:vAlign w:val="center"/>
          </w:tcPr>
          <w:p>
            <w:pPr>
              <w:spacing w:beforeLines="15"/>
              <w:ind w:left="9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7" w:hRule="atLeast"/>
        </w:trPr>
        <w:tc>
          <w:tcPr>
            <w:tcW w:w="1162" w:type="dxa"/>
            <w:vMerge w:val="continue"/>
            <w:tcBorders>
              <w:right w:val="nil"/>
            </w:tcBorders>
          </w:tcPr>
          <w:p>
            <w:pPr>
              <w:spacing w:beforeLines="20"/>
              <w:jc w:val="both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8:40</w:t>
            </w:r>
          </w:p>
        </w:tc>
        <w:tc>
          <w:tcPr>
            <w:tcW w:w="5103" w:type="dxa"/>
            <w:vAlign w:val="center"/>
          </w:tcPr>
          <w:p>
            <w:pPr>
              <w:spacing w:beforeLines="15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报到</w:t>
            </w:r>
          </w:p>
        </w:tc>
        <w:tc>
          <w:tcPr>
            <w:tcW w:w="1417" w:type="dxa"/>
            <w:vAlign w:val="center"/>
          </w:tcPr>
          <w:p>
            <w:pPr>
              <w:spacing w:beforeLines="15"/>
              <w:ind w:left="9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/</w:t>
            </w:r>
          </w:p>
        </w:tc>
        <w:tc>
          <w:tcPr>
            <w:tcW w:w="2115" w:type="dxa"/>
            <w:vAlign w:val="center"/>
          </w:tcPr>
          <w:p>
            <w:pPr>
              <w:spacing w:beforeLines="15"/>
              <w:ind w:left="9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162" w:type="dxa"/>
            <w:vMerge w:val="continue"/>
            <w:tcBorders>
              <w:right w:val="nil"/>
            </w:tcBorders>
          </w:tcPr>
          <w:p>
            <w:pPr>
              <w:spacing w:beforeLines="20"/>
              <w:jc w:val="both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9:00-</w:t>
            </w:r>
          </w:p>
          <w:p>
            <w:pPr>
              <w:spacing w:beforeLines="1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12:00</w:t>
            </w:r>
          </w:p>
        </w:tc>
        <w:tc>
          <w:tcPr>
            <w:tcW w:w="5103" w:type="dxa"/>
            <w:vAlign w:val="center"/>
          </w:tcPr>
          <w:p>
            <w:pPr>
              <w:pStyle w:val="48"/>
              <w:rPr>
                <w:rFonts w:ascii="宋体" w:hAnsi="宋体" w:eastAsia="宋体" w:cs="Arial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生产</w:t>
            </w:r>
            <w:r>
              <w:rPr>
                <w:rFonts w:hint="eastAsia" w:ascii="宋体" w:hAnsi="宋体" w:eastAsia="宋体"/>
                <w:b/>
              </w:rPr>
              <w:t>下一代</w:t>
            </w:r>
            <w:r>
              <w:rPr>
                <w:rFonts w:ascii="宋体" w:hAnsi="宋体" w:eastAsia="宋体"/>
                <w:b/>
              </w:rPr>
              <w:t>HDI</w:t>
            </w:r>
            <w:r>
              <w:rPr>
                <w:rFonts w:hint="eastAsia" w:ascii="宋体" w:hAnsi="宋体" w:eastAsia="宋体"/>
                <w:b/>
              </w:rPr>
              <w:t>和</w:t>
            </w:r>
            <w:r>
              <w:rPr>
                <w:rFonts w:ascii="宋体" w:hAnsi="宋体" w:eastAsia="宋体"/>
                <w:b/>
              </w:rPr>
              <w:t>IC</w:t>
            </w:r>
            <w:r>
              <w:rPr>
                <w:rFonts w:hint="eastAsia" w:ascii="宋体" w:hAnsi="宋体" w:eastAsia="宋体"/>
                <w:b/>
                <w:lang w:eastAsia="zh-CN"/>
              </w:rPr>
              <w:t>载板用的最新</w:t>
            </w:r>
            <w:r>
              <w:rPr>
                <w:rFonts w:ascii="宋体" w:hAnsi="宋体" w:eastAsia="宋体"/>
                <w:b/>
              </w:rPr>
              <w:t>PTH</w:t>
            </w:r>
            <w:r>
              <w:rPr>
                <w:rFonts w:hint="eastAsia" w:ascii="宋体" w:hAnsi="宋体" w:eastAsia="宋体"/>
                <w:b/>
              </w:rPr>
              <w:t>和电镀铜</w:t>
            </w:r>
            <w:r>
              <w:rPr>
                <w:rFonts w:ascii="宋体" w:hAnsi="宋体" w:eastAsia="宋体"/>
                <w:b/>
              </w:rPr>
              <w:t>/</w:t>
            </w:r>
            <w:r>
              <w:rPr>
                <w:rFonts w:hint="eastAsia" w:ascii="宋体" w:hAnsi="宋体" w:eastAsia="宋体"/>
                <w:b/>
              </w:rPr>
              <w:t>填</w:t>
            </w:r>
            <w:r>
              <w:rPr>
                <w:rFonts w:hint="eastAsia" w:ascii="宋体" w:hAnsi="宋体" w:eastAsia="宋体"/>
                <w:b/>
                <w:lang w:eastAsia="zh-CN"/>
              </w:rPr>
              <w:t>孔工艺</w:t>
            </w:r>
            <w:r>
              <w:rPr>
                <w:rFonts w:hint="eastAsia" w:ascii="宋体" w:hAnsi="宋体" w:eastAsia="宋体"/>
                <w:b/>
              </w:rPr>
              <w:t>（包括设备系统</w:t>
            </w:r>
            <w:r>
              <w:rPr>
                <w:rFonts w:hint="eastAsia" w:ascii="宋体" w:hAnsi="宋体" w:eastAsia="宋体"/>
                <w:b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</w:rPr>
              <w:t>陈辰</w:t>
            </w:r>
            <w:r>
              <w:rPr>
                <w:rFonts w:hint="eastAsia" w:ascii="宋体" w:hAnsi="宋体" w:eastAsia="宋体" w:cs="Arial"/>
                <w:lang w:eastAsia="zh-CN"/>
              </w:rPr>
              <w:t>先生</w:t>
            </w:r>
          </w:p>
          <w:p>
            <w:pPr>
              <w:spacing w:beforeLines="15"/>
              <w:jc w:val="center"/>
              <w:rPr>
                <w:rFonts w:ascii="宋体" w:hAnsi="宋体" w:eastAsia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</w:rPr>
              <w:t>孙琦先生</w:t>
            </w:r>
          </w:p>
        </w:tc>
        <w:tc>
          <w:tcPr>
            <w:tcW w:w="2115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安美特化学</w:t>
            </w:r>
          </w:p>
          <w:p>
            <w:pPr>
              <w:spacing w:beforeLines="15"/>
              <w:jc w:val="center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</w:trPr>
        <w:tc>
          <w:tcPr>
            <w:tcW w:w="1162" w:type="dxa"/>
            <w:vMerge w:val="continue"/>
            <w:tcBorders>
              <w:right w:val="nil"/>
            </w:tcBorders>
          </w:tcPr>
          <w:p>
            <w:pPr>
              <w:spacing w:beforeLines="20"/>
              <w:jc w:val="both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12:00-</w:t>
            </w:r>
          </w:p>
          <w:p>
            <w:pPr>
              <w:spacing w:beforeLines="15"/>
              <w:jc w:val="center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13:30</w:t>
            </w:r>
          </w:p>
        </w:tc>
        <w:tc>
          <w:tcPr>
            <w:tcW w:w="8635" w:type="dxa"/>
            <w:gridSpan w:val="3"/>
            <w:shd w:val="clear" w:color="auto" w:fill="C0C0C0"/>
            <w:vAlign w:val="center"/>
          </w:tcPr>
          <w:p>
            <w:pPr>
              <w:spacing w:beforeLines="15"/>
              <w:ind w:left="95"/>
              <w:rPr>
                <w:rFonts w:ascii="宋体" w:hAnsi="宋体" w:eastAsia="宋体"/>
                <w:bCs/>
                <w:color w:val="FF000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1162" w:type="dxa"/>
            <w:vMerge w:val="continue"/>
            <w:tcBorders>
              <w:right w:val="nil"/>
            </w:tcBorders>
          </w:tcPr>
          <w:p>
            <w:pPr>
              <w:spacing w:beforeLines="20"/>
              <w:jc w:val="both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13:30-</w:t>
            </w:r>
          </w:p>
          <w:p>
            <w:pPr>
              <w:spacing w:beforeLines="1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16:30</w:t>
            </w:r>
          </w:p>
        </w:tc>
        <w:tc>
          <w:tcPr>
            <w:tcW w:w="5103" w:type="dxa"/>
            <w:vAlign w:val="center"/>
          </w:tcPr>
          <w:p>
            <w:pPr>
              <w:spacing w:beforeLines="15"/>
              <w:jc w:val="both"/>
              <w:rPr>
                <w:rFonts w:ascii="宋体" w:hAnsi="宋体" w:eastAsia="宋体"/>
                <w:b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高多层线路板制造难点及解决方案</w:t>
            </w:r>
          </w:p>
        </w:tc>
        <w:tc>
          <w:tcPr>
            <w:tcW w:w="1417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苏培涛先生</w:t>
            </w:r>
          </w:p>
        </w:tc>
        <w:tc>
          <w:tcPr>
            <w:tcW w:w="2115" w:type="dxa"/>
            <w:vAlign w:val="center"/>
          </w:tcPr>
          <w:p>
            <w:pPr>
              <w:spacing w:beforeLines="15"/>
              <w:jc w:val="center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汕头超声印制板</w:t>
            </w:r>
          </w:p>
          <w:p>
            <w:pPr>
              <w:spacing w:beforeLines="15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</w:trPr>
        <w:tc>
          <w:tcPr>
            <w:tcW w:w="1162" w:type="dxa"/>
            <w:vMerge w:val="continue"/>
            <w:tcBorders>
              <w:right w:val="nil"/>
            </w:tcBorders>
          </w:tcPr>
          <w:p>
            <w:pPr>
              <w:spacing w:beforeLines="20"/>
              <w:jc w:val="both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9486" w:type="dxa"/>
            <w:gridSpan w:val="4"/>
            <w:vAlign w:val="center"/>
          </w:tcPr>
          <w:p>
            <w:pPr>
              <w:spacing w:beforeLines="20"/>
              <w:ind w:left="31680" w:leftChars="47" w:hanging="1"/>
              <w:jc w:val="both"/>
              <w:rPr>
                <w:rFonts w:ascii="宋体" w:hAnsi="宋体" w:eastAsia="宋体"/>
                <w:color w:val="3333FF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备注：课题大纲及讲师简介</w:t>
            </w:r>
            <w:r>
              <w:rPr>
                <w:rFonts w:hint="eastAsia" w:ascii="宋体" w:hAnsi="宋体" w:eastAsia="宋体"/>
                <w:kern w:val="0"/>
                <w:szCs w:val="24"/>
              </w:rPr>
              <w:t>（</w:t>
            </w: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请见第</w:t>
            </w:r>
            <w:r>
              <w:rPr>
                <w:rFonts w:ascii="宋体" w:hAnsi="宋体" w:eastAsia="宋体"/>
                <w:kern w:val="0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页</w:t>
            </w:r>
            <w:r>
              <w:rPr>
                <w:rFonts w:hint="eastAsia" w:ascii="宋体" w:hAnsi="宋体" w:eastAsia="宋体"/>
                <w:kern w:val="0"/>
                <w:szCs w:val="24"/>
              </w:rPr>
              <w:t>）</w:t>
            </w: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；因课程具体内容需要，讲师可对授课时间、内容作临时性调整！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7" w:hRule="atLeast"/>
        </w:trPr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  <w:lang w:eastAsia="zh-CN"/>
              </w:rPr>
              <w:t>费用</w:t>
            </w:r>
          </w:p>
        </w:tc>
        <w:tc>
          <w:tcPr>
            <w:tcW w:w="9486" w:type="dxa"/>
            <w:gridSpan w:val="4"/>
            <w:vAlign w:val="center"/>
          </w:tcPr>
          <w:p>
            <w:pPr>
              <w:spacing w:beforeLines="20" w:line="200" w:lineRule="atLeast"/>
              <w:ind w:firstLine="31680" w:firstLineChars="49"/>
              <w:jc w:val="both"/>
              <w:rPr>
                <w:rFonts w:ascii="宋体" w:hAnsi="宋体" w:eastAsia="宋体"/>
                <w:b/>
                <w:color w:val="FF0000"/>
                <w:kern w:val="0"/>
                <w:szCs w:val="24"/>
              </w:rPr>
            </w:pPr>
            <w:r>
              <w:rPr>
                <w:rFonts w:ascii="宋体" w:hAnsi="宋体" w:eastAsia="宋体"/>
                <w:b/>
                <w:color w:val="FF0000"/>
                <w:kern w:val="0"/>
                <w:szCs w:val="24"/>
              </w:rPr>
              <w:t xml:space="preserve">1. 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CPCA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会员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 xml:space="preserve"> –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每位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RMB500 (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费用包括讲义、午餐、茶歇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)</w:t>
            </w:r>
          </w:p>
          <w:p>
            <w:pPr>
              <w:spacing w:beforeLines="20" w:line="200" w:lineRule="atLeast"/>
              <w:ind w:firstLine="31680" w:firstLineChars="49"/>
              <w:jc w:val="both"/>
              <w:rPr>
                <w:rFonts w:ascii="宋体" w:hAnsi="宋体" w:eastAsia="宋体"/>
                <w:b/>
                <w:color w:val="FF0000"/>
                <w:kern w:val="0"/>
                <w:szCs w:val="24"/>
              </w:rPr>
            </w:pP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2.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非会员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 xml:space="preserve"> –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每位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RMB800 (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费用包括讲义、午餐、茶歇</w:t>
            </w:r>
            <w:r>
              <w:rPr>
                <w:rFonts w:ascii="宋体" w:hAnsi="宋体" w:eastAsia="宋体"/>
                <w:b/>
                <w:color w:val="FF0000"/>
                <w:kern w:val="0"/>
                <w:szCs w:val="24"/>
                <w:lang w:eastAsia="zh-CN"/>
              </w:rPr>
              <w:t>)</w:t>
            </w:r>
          </w:p>
          <w:p>
            <w:pPr>
              <w:spacing w:beforeLines="20" w:line="200" w:lineRule="atLeast"/>
              <w:ind w:firstLine="31680" w:firstLineChars="49"/>
              <w:jc w:val="both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Cs w:val="24"/>
                <w:lang w:eastAsia="zh-CN"/>
              </w:rPr>
              <w:t>3.</w:t>
            </w:r>
            <w:r>
              <w:rPr>
                <w:rFonts w:ascii="宋体" w:hAnsi="宋体" w:eastAsia="宋体"/>
                <w:b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  <w:szCs w:val="24"/>
                <w:lang w:eastAsia="zh-CN"/>
              </w:rPr>
              <w:t>住宿自理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62" w:type="dxa"/>
            <w:vMerge w:val="restart"/>
            <w:tcBorders>
              <w:right w:val="nil"/>
            </w:tcBorders>
          </w:tcPr>
          <w:p>
            <w:pPr>
              <w:spacing w:beforeLines="20"/>
              <w:jc w:val="center"/>
              <w:rPr>
                <w:rFonts w:ascii="宋体" w:hAnsi="宋体" w:eastAsia="宋体" w:cs="宋体"/>
                <w:b/>
                <w:kern w:val="0"/>
                <w:szCs w:val="24"/>
                <w:lang w:eastAsia="zh-CN"/>
              </w:rPr>
            </w:pPr>
          </w:p>
          <w:p>
            <w:pPr>
              <w:spacing w:beforeLines="20"/>
              <w:rPr>
                <w:rFonts w:ascii="宋体" w:hAnsi="宋体" w:eastAsia="宋体" w:cs="宋体"/>
                <w:b/>
                <w:kern w:val="0"/>
                <w:szCs w:val="24"/>
                <w:lang w:eastAsia="zh-CN"/>
              </w:rPr>
            </w:pPr>
          </w:p>
          <w:p>
            <w:pPr>
              <w:spacing w:beforeLines="20"/>
              <w:jc w:val="center"/>
              <w:rPr>
                <w:rFonts w:ascii="宋体" w:hAnsi="宋体" w:eastAsia="宋体" w:cs="宋体"/>
                <w:b/>
                <w:kern w:val="0"/>
                <w:szCs w:val="24"/>
                <w:lang w:eastAsia="zh-HK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  <w:lang w:eastAsia="zh-CN"/>
              </w:rPr>
              <w:t>缴款办法</w:t>
            </w:r>
          </w:p>
          <w:p>
            <w:pPr>
              <w:spacing w:beforeLines="20"/>
              <w:rPr>
                <w:rFonts w:ascii="宋体" w:hAnsi="宋体" w:eastAsia="宋体"/>
                <w:b/>
                <w:color w:val="000000"/>
                <w:szCs w:val="24"/>
              </w:rPr>
            </w:pPr>
          </w:p>
        </w:tc>
        <w:tc>
          <w:tcPr>
            <w:tcW w:w="9486" w:type="dxa"/>
            <w:gridSpan w:val="4"/>
            <w:tcBorders>
              <w:bottom w:val="dashSmallGap" w:color="auto" w:sz="4" w:space="0"/>
            </w:tcBorders>
          </w:tcPr>
          <w:p>
            <w:pPr>
              <w:spacing w:beforeLines="20"/>
              <w:jc w:val="both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电汇：</w:t>
            </w:r>
          </w:p>
          <w:p>
            <w:pPr>
              <w:spacing w:before="20"/>
              <w:ind w:right="-180"/>
              <w:jc w:val="both"/>
              <w:rPr>
                <w:rFonts w:ascii="宋体" w:hAnsi="宋体" w:eastAsia="宋体"/>
                <w:bCs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4"/>
                <w:lang w:eastAsia="zh-CN"/>
              </w:rPr>
              <w:t>户</w:t>
            </w:r>
            <w:r>
              <w:rPr>
                <w:rFonts w:ascii="宋体" w:hAnsi="宋体" w:eastAsia="宋体"/>
                <w:bCs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4"/>
                <w:lang w:eastAsia="zh-CN"/>
              </w:rPr>
              <w:t>名：中国印制电路行业协会科学技术委员会</w:t>
            </w:r>
          </w:p>
          <w:p>
            <w:pPr>
              <w:spacing w:before="20"/>
              <w:ind w:right="-180"/>
              <w:jc w:val="both"/>
              <w:rPr>
                <w:rFonts w:ascii="宋体" w:hAnsi="宋体" w:eastAsia="宋体"/>
                <w:bCs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4"/>
                <w:lang w:eastAsia="zh-CN"/>
              </w:rPr>
              <w:t>开户行：中国民生银行上海闵行支行（交换号</w:t>
            </w:r>
            <w:r>
              <w:rPr>
                <w:rFonts w:ascii="宋体" w:hAnsi="宋体" w:eastAsia="宋体"/>
                <w:bCs/>
                <w:szCs w:val="24"/>
                <w:lang w:eastAsia="zh-CN"/>
              </w:rPr>
              <w:t>144664</w:t>
            </w:r>
            <w:r>
              <w:rPr>
                <w:rFonts w:hint="eastAsia" w:ascii="宋体" w:hAnsi="宋体" w:eastAsia="宋体"/>
                <w:bCs/>
                <w:szCs w:val="24"/>
                <w:lang w:eastAsia="zh-CN"/>
              </w:rPr>
              <w:t>）</w:t>
            </w:r>
          </w:p>
          <w:p>
            <w:pPr>
              <w:spacing w:beforeLines="20"/>
              <w:jc w:val="both"/>
              <w:rPr>
                <w:rFonts w:ascii="宋体" w:hAnsi="宋体" w:eastAsia="宋体"/>
                <w:bCs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4"/>
                <w:lang w:eastAsia="zh-CN"/>
              </w:rPr>
              <w:t>帐</w:t>
            </w:r>
            <w:r>
              <w:rPr>
                <w:rFonts w:ascii="宋体" w:hAnsi="宋体" w:eastAsia="宋体"/>
                <w:bCs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4"/>
                <w:lang w:eastAsia="zh-CN"/>
              </w:rPr>
              <w:t>号：</w:t>
            </w:r>
            <w:r>
              <w:rPr>
                <w:rFonts w:ascii="宋体" w:hAnsi="宋体" w:eastAsia="宋体"/>
                <w:bCs/>
                <w:szCs w:val="24"/>
                <w:lang w:eastAsia="zh-CN"/>
              </w:rPr>
              <w:t>0213014210016384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</w:trPr>
        <w:tc>
          <w:tcPr>
            <w:tcW w:w="1162" w:type="dxa"/>
            <w:vMerge w:val="continue"/>
            <w:tcBorders>
              <w:right w:val="nil"/>
            </w:tcBorders>
          </w:tcPr>
          <w:p>
            <w:pPr>
              <w:spacing w:beforeLines="20"/>
              <w:jc w:val="both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9486" w:type="dxa"/>
            <w:gridSpan w:val="4"/>
            <w:vAlign w:val="center"/>
          </w:tcPr>
          <w:p>
            <w:pPr>
              <w:spacing w:before="20"/>
              <w:ind w:right="-180" w:firstLine="31680" w:firstLineChars="50"/>
              <w:jc w:val="both"/>
              <w:rPr>
                <w:rFonts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eastAsia="zh-CN"/>
              </w:rPr>
              <w:t>电汇截止日期：</w:t>
            </w:r>
            <w:r>
              <w:rPr>
                <w:rFonts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i/>
                <w:color w:val="FF0000"/>
                <w:kern w:val="0"/>
                <w:szCs w:val="24"/>
                <w:u w:val="singl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exact"/>
        </w:trPr>
        <w:tc>
          <w:tcPr>
            <w:tcW w:w="116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4"/>
                <w:lang w:eastAsia="zh-CN"/>
              </w:rPr>
              <w:t>查</w:t>
            </w:r>
            <w:r>
              <w:rPr>
                <w:rFonts w:ascii="宋体" w:hAnsi="宋体" w:eastAsia="宋体" w:cs="宋体"/>
                <w:b/>
                <w:kern w:val="0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Cs w:val="24"/>
                <w:lang w:eastAsia="zh-CN"/>
              </w:rPr>
              <w:t>询</w:t>
            </w:r>
          </w:p>
        </w:tc>
        <w:tc>
          <w:tcPr>
            <w:tcW w:w="9486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>CPCA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秘书处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电话：（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>021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-54178239   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宋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平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邮箱：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"mailto:peixun@cpca.org.cn" </w:instrText>
            </w:r>
            <w:r>
              <w:fldChar w:fldCharType="separate"/>
            </w:r>
            <w:r>
              <w:rPr>
                <w:rStyle w:val="19"/>
                <w:rFonts w:ascii="宋体" w:hAnsi="宋体" w:eastAsia="宋体" w:cs="宋体"/>
                <w:kern w:val="0"/>
                <w:szCs w:val="24"/>
                <w:lang w:eastAsia="zh-CN"/>
              </w:rPr>
              <w:t>peixun@cpca.org.cn</w:t>
            </w:r>
            <w:r>
              <w:rPr>
                <w:rStyle w:val="19"/>
                <w:rFonts w:ascii="宋体" w:hAnsi="宋体" w:eastAsia="宋体" w:cs="宋体"/>
                <w:kern w:val="0"/>
                <w:szCs w:val="24"/>
                <w:lang w:eastAsia="zh-CN"/>
              </w:rPr>
              <w:fldChar w:fldCharType="end"/>
            </w:r>
          </w:p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4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华南办事处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电话：（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0755)-86632547   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冼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彤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  <w:t>邮箱：</w:t>
            </w:r>
            <w:r>
              <w:rPr>
                <w:rFonts w:ascii="宋体" w:hAnsi="宋体" w:eastAsia="宋体" w:cs="宋体"/>
                <w:kern w:val="0"/>
                <w:szCs w:val="24"/>
                <w:lang w:eastAsia="zh-CN"/>
              </w:rPr>
              <w:t xml:space="preserve"> cpcasz@cpca.org.cn</w:t>
            </w:r>
          </w:p>
        </w:tc>
      </w:tr>
    </w:tbl>
    <w:p>
      <w:pPr>
        <w:tabs>
          <w:tab w:val="center" w:pos="4549"/>
          <w:tab w:val="left" w:pos="8025"/>
          <w:tab w:val="left" w:pos="8340"/>
        </w:tabs>
        <w:spacing w:line="500" w:lineRule="exact"/>
        <w:rPr>
          <w:rFonts w:ascii="楷体_GB2312" w:hAnsi="宋体" w:eastAsia="楷体_GB2312"/>
          <w:b/>
          <w:bCs/>
          <w:szCs w:val="24"/>
          <w:lang w:eastAsia="zh-CN"/>
        </w:rPr>
      </w:pPr>
    </w:p>
    <w:p>
      <w:pPr>
        <w:tabs>
          <w:tab w:val="center" w:pos="4549"/>
          <w:tab w:val="left" w:pos="8340"/>
          <w:tab w:val="right" w:pos="9638"/>
        </w:tabs>
        <w:spacing w:line="500" w:lineRule="exact"/>
        <w:ind w:left="31680" w:leftChars="-225"/>
        <w:rPr>
          <w:rFonts w:ascii="楷体_GB2312" w:hAnsi="宋体" w:eastAsia="楷体_GB2312"/>
          <w:b/>
          <w:bCs/>
          <w:sz w:val="32"/>
          <w:szCs w:val="32"/>
          <w:lang w:eastAsia="zh-CN"/>
        </w:rPr>
      </w:pPr>
      <w:r>
        <w:rPr>
          <w:rFonts w:ascii="楷体_GB2312" w:hAnsi="宋体" w:eastAsia="楷体_GB2312"/>
          <w:b/>
          <w:bCs/>
          <w:szCs w:val="24"/>
          <w:lang w:eastAsia="zh-CN"/>
        </w:rPr>
        <w:tab/>
      </w:r>
      <w:r>
        <w:rPr>
          <w:rFonts w:hint="eastAsia" w:ascii="楷体_GB2312" w:hAnsi="宋体" w:eastAsia="楷体_GB2312"/>
          <w:b/>
          <w:bCs/>
          <w:sz w:val="32"/>
          <w:szCs w:val="32"/>
          <w:lang w:eastAsia="zh-CN"/>
        </w:rPr>
        <w:t>课题大纲内容</w:t>
      </w:r>
      <w:r>
        <w:rPr>
          <w:rFonts w:ascii="楷体_GB2312" w:hAnsi="宋体" w:eastAsia="楷体_GB2312"/>
          <w:b/>
          <w:bCs/>
          <w:sz w:val="32"/>
          <w:szCs w:val="32"/>
          <w:lang w:eastAsia="zh-CN"/>
        </w:rPr>
        <w:tab/>
      </w:r>
      <w:r>
        <w:rPr>
          <w:rFonts w:ascii="楷体_GB2312" w:hAnsi="宋体" w:eastAsia="楷体_GB2312"/>
          <w:b/>
          <w:bCs/>
          <w:sz w:val="32"/>
          <w:szCs w:val="32"/>
          <w:lang w:eastAsia="zh-CN"/>
        </w:rPr>
        <w:tab/>
      </w:r>
    </w:p>
    <w:tbl>
      <w:tblPr>
        <w:tblStyle w:val="20"/>
        <w:tblW w:w="106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shd w:val="clear" w:color="auto" w:fill="95B3D7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课题一</w:t>
            </w:r>
          </w:p>
        </w:tc>
        <w:tc>
          <w:tcPr>
            <w:tcW w:w="9796" w:type="dxa"/>
            <w:shd w:val="clear" w:color="auto" w:fill="95B3D7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生产</w:t>
            </w:r>
            <w:r>
              <w:rPr>
                <w:rFonts w:hint="eastAsia" w:ascii="宋体" w:hAnsi="宋体" w:eastAsia="宋体"/>
                <w:b/>
              </w:rPr>
              <w:t>下一代</w:t>
            </w:r>
            <w:r>
              <w:rPr>
                <w:rFonts w:ascii="宋体" w:hAnsi="宋体" w:eastAsia="宋体"/>
                <w:b/>
              </w:rPr>
              <w:t>HDI</w:t>
            </w:r>
            <w:r>
              <w:rPr>
                <w:rFonts w:hint="eastAsia" w:ascii="宋体" w:hAnsi="宋体" w:eastAsia="宋体"/>
                <w:b/>
              </w:rPr>
              <w:t>和</w:t>
            </w:r>
            <w:r>
              <w:rPr>
                <w:rFonts w:ascii="宋体" w:hAnsi="宋体" w:eastAsia="宋体"/>
                <w:b/>
              </w:rPr>
              <w:t>IC</w:t>
            </w:r>
            <w:r>
              <w:rPr>
                <w:rFonts w:hint="eastAsia" w:ascii="宋体" w:hAnsi="宋体" w:eastAsia="宋体"/>
                <w:b/>
                <w:lang w:eastAsia="zh-CN"/>
              </w:rPr>
              <w:t>载板用的最新</w:t>
            </w:r>
            <w:r>
              <w:rPr>
                <w:rFonts w:ascii="宋体" w:hAnsi="宋体" w:eastAsia="宋体"/>
                <w:b/>
              </w:rPr>
              <w:t>PTH</w:t>
            </w:r>
            <w:r>
              <w:rPr>
                <w:rFonts w:hint="eastAsia" w:ascii="宋体" w:hAnsi="宋体" w:eastAsia="宋体"/>
                <w:b/>
              </w:rPr>
              <w:t>和电镀铜</w:t>
            </w:r>
            <w:r>
              <w:rPr>
                <w:rFonts w:ascii="宋体" w:hAnsi="宋体" w:eastAsia="宋体"/>
                <w:b/>
              </w:rPr>
              <w:t>/</w:t>
            </w:r>
            <w:r>
              <w:rPr>
                <w:rFonts w:hint="eastAsia" w:ascii="宋体" w:hAnsi="宋体" w:eastAsia="宋体"/>
                <w:b/>
              </w:rPr>
              <w:t>填</w:t>
            </w:r>
            <w:r>
              <w:rPr>
                <w:rFonts w:hint="eastAsia" w:ascii="宋体" w:hAnsi="宋体" w:eastAsia="宋体"/>
                <w:b/>
                <w:lang w:eastAsia="zh-CN"/>
              </w:rPr>
              <w:t>孔工艺</w:t>
            </w:r>
            <w:r>
              <w:rPr>
                <w:rFonts w:hint="eastAsia" w:ascii="宋体" w:hAnsi="宋体" w:eastAsia="宋体"/>
                <w:b/>
              </w:rPr>
              <w:t>（包括设备系统</w:t>
            </w:r>
            <w:r>
              <w:rPr>
                <w:rFonts w:hint="eastAsia" w:ascii="宋体" w:hAnsi="宋体" w:eastAsia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824" w:type="dxa"/>
            <w:textDirection w:val="tbRlV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ind w:left="113" w:right="113"/>
              <w:jc w:val="center"/>
              <w:rPr>
                <w:rFonts w:ascii="宋体" w:hAnsi="宋体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大纲内容</w:t>
            </w:r>
          </w:p>
        </w:tc>
        <w:tc>
          <w:tcPr>
            <w:tcW w:w="9796" w:type="dxa"/>
            <w:vAlign w:val="center"/>
          </w:tcPr>
          <w:p>
            <w:pPr>
              <w:pStyle w:val="49"/>
              <w:numPr>
                <w:ilvl w:val="0"/>
                <w:numId w:val="1"/>
              </w:num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HDI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和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IC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载板市场的最新需求是什么？</w:t>
            </w:r>
          </w:p>
          <w:p>
            <w:pPr>
              <w:pStyle w:val="49"/>
              <w:widowControl w:val="0"/>
              <w:numPr>
                <w:ilvl w:val="0"/>
                <w:numId w:val="1"/>
              </w:numPr>
              <w:jc w:val="left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为什么设备对成功生产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HDI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和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IC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基板如此重要？这些设备必须具备什么特点？</w:t>
            </w:r>
          </w:p>
          <w:p>
            <w:pPr>
              <w:pStyle w:val="49"/>
              <w:widowControl w:val="0"/>
              <w:numPr>
                <w:ilvl w:val="0"/>
                <w:numId w:val="1"/>
              </w:numPr>
              <w:jc w:val="left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如何升级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PTH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工艺以适应市场最新需求？</w:t>
            </w:r>
          </w:p>
          <w:p>
            <w:pPr>
              <w:pStyle w:val="49"/>
              <w:widowControl w:val="0"/>
              <w:numPr>
                <w:ilvl w:val="0"/>
                <w:numId w:val="1"/>
              </w:numPr>
              <w:jc w:val="left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如何升级铜电镀工艺以适应市场的最新需求？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Cs w:val="24"/>
                <w:lang w:eastAsia="zh-CN"/>
              </w:rPr>
              <w:t>如何升级填铜工艺以适应市场的最新需求？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824" w:type="dxa"/>
            <w:textDirection w:val="tbRlV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ind w:left="113" w:right="113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讲师简介</w:t>
            </w:r>
          </w:p>
        </w:tc>
        <w:tc>
          <w:tcPr>
            <w:tcW w:w="9796" w:type="dxa"/>
            <w:vAlign w:val="center"/>
          </w:tcPr>
          <w:p>
            <w:pPr>
              <w:rPr>
                <w:rFonts w:ascii="宋体" w:hAnsi="宋体" w:eastAsia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</w:rPr>
              <w:t>陈辰</w:t>
            </w:r>
            <w:r>
              <w:rPr>
                <w:rFonts w:hint="eastAsia" w:ascii="宋体" w:hAnsi="宋体" w:eastAsia="宋体" w:cs="Arial"/>
                <w:lang w:eastAsia="zh-CN"/>
              </w:rPr>
              <w:t>先生，现为安美特</w:t>
            </w:r>
            <w:r>
              <w:rPr>
                <w:rFonts w:ascii="宋体" w:hAnsi="宋体" w:eastAsia="宋体" w:cs="Arial"/>
                <w:lang w:eastAsia="zh-CN"/>
              </w:rPr>
              <w:t>(</w:t>
            </w:r>
            <w:r>
              <w:rPr>
                <w:rFonts w:hint="eastAsia" w:ascii="宋体" w:hAnsi="宋体" w:eastAsia="宋体" w:cs="Arial"/>
                <w:lang w:eastAsia="zh-CN"/>
              </w:rPr>
              <w:t>中国</w:t>
            </w:r>
            <w:r>
              <w:rPr>
                <w:rFonts w:ascii="宋体" w:hAnsi="宋体" w:eastAsia="宋体" w:cs="Arial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lang w:eastAsia="zh-CN"/>
              </w:rPr>
              <w:t>香港</w:t>
            </w:r>
            <w:r>
              <w:rPr>
                <w:rFonts w:ascii="宋体" w:hAnsi="宋体" w:eastAsia="宋体" w:cs="Arial"/>
                <w:lang w:eastAsia="zh-CN"/>
              </w:rPr>
              <w:t>)</w:t>
            </w:r>
            <w:r>
              <w:rPr>
                <w:rFonts w:hint="eastAsia" w:ascii="宋体" w:hAnsi="宋体" w:eastAsia="宋体" w:cs="Arial"/>
                <w:lang w:eastAsia="zh-CN"/>
              </w:rPr>
              <w:t>系统经理。</w:t>
            </w:r>
            <w:r>
              <w:rPr>
                <w:rFonts w:ascii="宋体" w:hAnsi="宋体" w:eastAsia="宋体" w:cs="Arial"/>
              </w:rPr>
              <w:t>1989</w:t>
            </w:r>
            <w:r>
              <w:rPr>
                <w:rFonts w:hint="eastAsia" w:ascii="宋体" w:hAnsi="宋体" w:eastAsia="宋体" w:cs="Arial"/>
                <w:lang w:eastAsia="zh-CN"/>
              </w:rPr>
              <w:t>年毕业于</w:t>
            </w:r>
            <w:r>
              <w:rPr>
                <w:rFonts w:hint="eastAsia" w:ascii="宋体" w:hAnsi="宋体" w:eastAsia="宋体" w:cs="Arial"/>
              </w:rPr>
              <w:t>清华大学</w:t>
            </w:r>
            <w:r>
              <w:rPr>
                <w:rFonts w:hint="eastAsia" w:ascii="宋体" w:hAnsi="宋体" w:eastAsia="宋体" w:cs="Arial"/>
                <w:lang w:eastAsia="zh-CN"/>
              </w:rPr>
              <w:t>，获</w:t>
            </w:r>
            <w:r>
              <w:rPr>
                <w:rFonts w:hint="eastAsia" w:ascii="宋体" w:hAnsi="宋体" w:eastAsia="宋体" w:cs="Arial"/>
              </w:rPr>
              <w:t>工学硕士</w:t>
            </w:r>
            <w:r>
              <w:rPr>
                <w:rFonts w:hint="eastAsia" w:ascii="宋体" w:hAnsi="宋体" w:eastAsia="宋体" w:cs="Arial"/>
                <w:lang w:eastAsia="zh-CN"/>
              </w:rPr>
              <w:t>，</w:t>
            </w:r>
            <w:r>
              <w:rPr>
                <w:rFonts w:ascii="宋体" w:hAnsi="宋体" w:eastAsia="宋体" w:cs="Arial"/>
              </w:rPr>
              <w:t xml:space="preserve"> 1994</w:t>
            </w:r>
            <w:r>
              <w:rPr>
                <w:rFonts w:hint="eastAsia" w:ascii="宋体" w:hAnsi="宋体" w:eastAsia="宋体" w:cs="Arial"/>
                <w:lang w:eastAsia="zh-CN"/>
              </w:rPr>
              <w:t>毕业于</w:t>
            </w:r>
            <w:r>
              <w:rPr>
                <w:rFonts w:hint="eastAsia" w:ascii="宋体" w:hAnsi="宋体" w:eastAsia="宋体" w:cs="Arial"/>
              </w:rPr>
              <w:t>德国亚琛工大</w:t>
            </w:r>
            <w:r>
              <w:rPr>
                <w:rFonts w:hint="eastAsia" w:ascii="宋体" w:hAnsi="宋体" w:eastAsia="宋体" w:cs="Arial"/>
                <w:lang w:eastAsia="zh-CN"/>
              </w:rPr>
              <w:t>，获</w:t>
            </w:r>
            <w:r>
              <w:rPr>
                <w:rFonts w:hint="eastAsia" w:ascii="宋体" w:hAnsi="宋体" w:eastAsia="宋体" w:cs="Arial"/>
              </w:rPr>
              <w:t>经济工程硕士</w:t>
            </w:r>
            <w:r>
              <w:rPr>
                <w:rFonts w:hint="eastAsia" w:ascii="宋体" w:hAnsi="宋体" w:eastAsia="宋体" w:cs="Arial"/>
                <w:lang w:eastAsia="zh-CN"/>
              </w:rPr>
              <w:t>。</w:t>
            </w:r>
            <w:r>
              <w:rPr>
                <w:rFonts w:ascii="宋体" w:hAnsi="宋体" w:eastAsia="宋体" w:cs="Arial"/>
              </w:rPr>
              <w:t>199</w:t>
            </w:r>
            <w:r>
              <w:rPr>
                <w:rFonts w:ascii="宋体" w:hAnsi="宋体" w:eastAsia="宋体" w:cs="Arial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lang w:eastAsia="zh-CN"/>
              </w:rPr>
              <w:t>年</w:t>
            </w:r>
            <w:r>
              <w:rPr>
                <w:rFonts w:hint="eastAsia" w:ascii="宋体" w:hAnsi="宋体" w:eastAsia="宋体" w:cs="Arial"/>
              </w:rPr>
              <w:t>加入安美特</w:t>
            </w:r>
            <w:r>
              <w:rPr>
                <w:rFonts w:hint="eastAsia" w:ascii="宋体" w:hAnsi="宋体" w:eastAsia="宋体" w:cs="Arial"/>
                <w:lang w:eastAsia="zh-CN"/>
              </w:rPr>
              <w:t>，先后于</w:t>
            </w:r>
            <w:r>
              <w:rPr>
                <w:rFonts w:hint="eastAsia" w:ascii="宋体" w:hAnsi="宋体" w:eastAsia="宋体" w:cs="Arial"/>
              </w:rPr>
              <w:t>德国设备部</w:t>
            </w:r>
            <w:r>
              <w:rPr>
                <w:rFonts w:hint="eastAsia" w:ascii="宋体" w:hAnsi="宋体" w:eastAsia="宋体" w:cs="Arial"/>
                <w:lang w:eastAsia="zh-CN"/>
              </w:rPr>
              <w:t>、香港</w:t>
            </w:r>
            <w:r>
              <w:rPr>
                <w:rFonts w:hint="eastAsia" w:ascii="宋体" w:hAnsi="宋体" w:eastAsia="宋体" w:cs="Arial"/>
              </w:rPr>
              <w:t>电子部</w:t>
            </w:r>
            <w:r>
              <w:rPr>
                <w:rFonts w:hint="eastAsia" w:ascii="宋体" w:hAnsi="宋体" w:eastAsia="宋体" w:cs="Arial"/>
                <w:lang w:eastAsia="zh-CN"/>
              </w:rPr>
              <w:t>工作，在</w:t>
            </w:r>
            <w:r>
              <w:rPr>
                <w:rFonts w:ascii="宋体" w:hAnsi="宋体" w:eastAsia="宋体" w:cs="Arial"/>
                <w:lang w:eastAsia="zh-CN"/>
              </w:rPr>
              <w:t>PCB</w:t>
            </w:r>
            <w:r>
              <w:rPr>
                <w:rFonts w:hint="eastAsia" w:ascii="宋体" w:hAnsi="宋体" w:eastAsia="宋体" w:cs="Arial"/>
                <w:lang w:eastAsia="zh-CN"/>
              </w:rPr>
              <w:t>设备及与工艺配搭上经验丰富。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824" w:type="dxa"/>
            <w:textDirection w:val="tbRlV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ind w:left="113" w:right="113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讲师简介</w:t>
            </w:r>
          </w:p>
        </w:tc>
        <w:tc>
          <w:tcPr>
            <w:tcW w:w="9796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 w:cs="Arial"/>
              </w:rPr>
              <w:t>孙琦先生于</w:t>
            </w:r>
            <w:r>
              <w:rPr>
                <w:rFonts w:ascii="宋体" w:hAnsi="宋体" w:eastAsia="宋体" w:cs="Arial"/>
              </w:rPr>
              <w:t>1996</w:t>
            </w:r>
            <w:r>
              <w:rPr>
                <w:rFonts w:hint="eastAsia" w:ascii="宋体" w:hAnsi="宋体" w:eastAsia="宋体" w:cs="Arial"/>
              </w:rPr>
              <w:t>年加入安美特化学有限公司，目前在电子部任产品经理。负责孔金属化工艺中的除胶渣、沉铜和水平电镀铜工艺的技术服务以及新产品的引进和应用。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24" w:type="dxa"/>
            <w:shd w:val="clear" w:color="auto" w:fill="95B3D7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jc w:val="center"/>
              <w:rPr>
                <w:rFonts w:ascii="宋体" w:hAnsi="宋体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课题二</w:t>
            </w:r>
          </w:p>
        </w:tc>
        <w:tc>
          <w:tcPr>
            <w:tcW w:w="9796" w:type="dxa"/>
            <w:shd w:val="clear" w:color="auto" w:fill="95B3D7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/>
                <w:b/>
                <w:color w:val="FFFFFF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高多层线路板制造难点及解决方案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824" w:type="dxa"/>
            <w:textDirection w:val="tbRlV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ind w:left="113" w:right="113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大纲内容</w:t>
            </w:r>
          </w:p>
        </w:tc>
        <w:tc>
          <w:tcPr>
            <w:tcW w:w="9796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>PCB</w:t>
            </w:r>
            <w:r>
              <w:rPr>
                <w:rFonts w:hint="eastAsia" w:ascii="宋体" w:hAnsi="宋体" w:eastAsia="宋体"/>
                <w:szCs w:val="24"/>
                <w:lang w:eastAsia="zh-CN"/>
              </w:rPr>
              <w:t>行业高多层线路板发展现状和趋势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高多层板加工工艺技术难点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高多层板内层至层压技术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高多层板钻孔及背钻技术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高多层板沉铜和电镀技术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常见缺陷案例分析及预防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824" w:type="dxa"/>
            <w:textDirection w:val="tbRlV"/>
            <w:vAlign w:val="center"/>
          </w:tcPr>
          <w:p>
            <w:pPr>
              <w:tabs>
                <w:tab w:val="center" w:pos="4549"/>
                <w:tab w:val="left" w:pos="8340"/>
              </w:tabs>
              <w:snapToGrid w:val="0"/>
              <w:spacing w:beforeLines="15" w:afterLines="15" w:line="240" w:lineRule="atLeast"/>
              <w:ind w:left="113" w:right="113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  <w:lang w:eastAsia="zh-CN"/>
              </w:rPr>
              <w:t>讲师简介</w:t>
            </w:r>
          </w:p>
        </w:tc>
        <w:tc>
          <w:tcPr>
            <w:tcW w:w="9796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苏培涛先生，高级工程师，现任汕头超声印制板公司工艺部主任，</w:t>
            </w:r>
            <w:r>
              <w:rPr>
                <w:rFonts w:ascii="宋体" w:hAnsi="宋体" w:eastAsia="宋体"/>
                <w:szCs w:val="24"/>
                <w:lang w:eastAsia="zh-CN"/>
              </w:rPr>
              <w:t>CCTC</w:t>
            </w:r>
            <w:r>
              <w:rPr>
                <w:rFonts w:hint="eastAsia" w:ascii="宋体" w:hAnsi="宋体" w:eastAsia="宋体"/>
                <w:szCs w:val="24"/>
                <w:lang w:eastAsia="zh-CN"/>
              </w:rPr>
              <w:t>首届高级内训师，担任</w:t>
            </w:r>
            <w:r>
              <w:rPr>
                <w:rFonts w:ascii="宋体" w:hAnsi="宋体" w:eastAsia="宋体"/>
                <w:szCs w:val="24"/>
                <w:lang w:eastAsia="zh-CN"/>
              </w:rPr>
              <w:t>CPCA</w:t>
            </w:r>
            <w:r>
              <w:rPr>
                <w:rFonts w:hint="eastAsia" w:ascii="宋体" w:hAnsi="宋体" w:eastAsia="宋体"/>
                <w:szCs w:val="24"/>
                <w:lang w:eastAsia="zh-CN"/>
              </w:rPr>
              <w:t>行业培训师十多年。长期从事</w:t>
            </w:r>
            <w:r>
              <w:rPr>
                <w:rFonts w:ascii="宋体" w:hAnsi="宋体" w:eastAsia="宋体"/>
                <w:szCs w:val="24"/>
                <w:lang w:eastAsia="zh-CN"/>
              </w:rPr>
              <w:t>PCB</w:t>
            </w:r>
            <w:r>
              <w:rPr>
                <w:rFonts w:hint="eastAsia" w:ascii="宋体" w:hAnsi="宋体" w:eastAsia="宋体"/>
                <w:szCs w:val="24"/>
                <w:lang w:eastAsia="zh-CN"/>
              </w:rPr>
              <w:t>现场技术服务支撑，具有丰富的理论和实战经验，熟悉</w:t>
            </w:r>
            <w:r>
              <w:rPr>
                <w:rFonts w:ascii="宋体" w:hAnsi="宋体" w:eastAsia="宋体"/>
                <w:szCs w:val="24"/>
                <w:lang w:eastAsia="zh-CN"/>
              </w:rPr>
              <w:t>PCB</w:t>
            </w:r>
            <w:r>
              <w:rPr>
                <w:rFonts w:hint="eastAsia" w:ascii="宋体" w:hAnsi="宋体" w:eastAsia="宋体"/>
                <w:szCs w:val="24"/>
                <w:lang w:eastAsia="zh-CN"/>
              </w:rPr>
              <w:t>全流程，精通电镀技术等湿法加工工艺。</w:t>
            </w:r>
            <w:r>
              <w:rPr>
                <w:rFonts w:ascii="宋体" w:hAnsi="宋体" w:eastAsia="宋体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0620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/>
                <w:szCs w:val="24"/>
                <w:lang w:eastAsia="zh-CN"/>
              </w:rPr>
            </w:pPr>
          </w:p>
        </w:tc>
      </w:tr>
    </w:tbl>
    <w:p>
      <w:pPr>
        <w:widowControl/>
        <w:rPr>
          <w:rFonts w:ascii="宋体" w:hAnsi="宋体"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ascii="宋体" w:hAnsi="宋体"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ascii="宋体" w:hAnsi="宋体"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</w:p>
    <w:p>
      <w:pPr>
        <w:widowControl/>
        <w:spacing w:line="320" w:lineRule="atLeast"/>
        <w:jc w:val="center"/>
        <w:outlineLvl w:val="0"/>
        <w:rPr>
          <w:rFonts w:ascii="宋体" w:hAnsi="宋体" w:eastAsia="宋体"/>
          <w:b/>
          <w:bCs/>
          <w:color w:val="FF3300"/>
          <w:sz w:val="28"/>
        </w:rPr>
      </w:pPr>
      <w:r>
        <w:rPr>
          <w:rFonts w:ascii="宋体" w:hAnsi="宋体" w:eastAsia="宋体"/>
          <w:b/>
          <w:bCs/>
          <w:color w:val="FF3300"/>
          <w:sz w:val="28"/>
        </w:rPr>
        <w:t xml:space="preserve">---- </w:t>
      </w:r>
      <w:r>
        <w:rPr>
          <w:rFonts w:hint="eastAsia" w:ascii="宋体" w:hAnsi="宋体" w:eastAsia="宋体"/>
          <w:b/>
          <w:bCs/>
          <w:color w:val="FF3300"/>
          <w:sz w:val="28"/>
        </w:rPr>
        <w:t>报</w:t>
      </w:r>
      <w:r>
        <w:rPr>
          <w:rFonts w:ascii="宋体" w:hAnsi="宋体" w:eastAsia="宋体"/>
          <w:b/>
          <w:bCs/>
          <w:color w:val="FF3300"/>
          <w:sz w:val="28"/>
        </w:rPr>
        <w:t> </w:t>
      </w:r>
      <w:r>
        <w:rPr>
          <w:rFonts w:hint="eastAsia" w:ascii="宋体" w:hAnsi="宋体" w:eastAsia="宋体"/>
          <w:b/>
          <w:bCs/>
          <w:color w:val="FF3300"/>
          <w:sz w:val="28"/>
        </w:rPr>
        <w:t>名</w:t>
      </w:r>
      <w:r>
        <w:rPr>
          <w:rFonts w:ascii="宋体" w:hAnsi="宋体" w:eastAsia="宋体"/>
          <w:b/>
          <w:bCs/>
          <w:color w:val="FF3300"/>
          <w:sz w:val="28"/>
        </w:rPr>
        <w:t> </w:t>
      </w:r>
      <w:r>
        <w:rPr>
          <w:rFonts w:hint="eastAsia" w:ascii="宋体" w:hAnsi="宋体" w:eastAsia="宋体"/>
          <w:b/>
          <w:bCs/>
          <w:color w:val="FF3300"/>
          <w:sz w:val="28"/>
        </w:rPr>
        <w:t>回</w:t>
      </w:r>
      <w:r>
        <w:rPr>
          <w:rFonts w:ascii="宋体" w:hAnsi="宋体" w:eastAsia="宋体"/>
          <w:b/>
          <w:bCs/>
          <w:color w:val="FF3300"/>
          <w:sz w:val="28"/>
        </w:rPr>
        <w:t> </w:t>
      </w:r>
      <w:r>
        <w:rPr>
          <w:rFonts w:hint="eastAsia" w:ascii="宋体" w:hAnsi="宋体" w:eastAsia="宋体"/>
          <w:b/>
          <w:bCs/>
          <w:color w:val="FF3300"/>
          <w:sz w:val="28"/>
        </w:rPr>
        <w:t>执</w:t>
      </w:r>
      <w:r>
        <w:rPr>
          <w:rFonts w:ascii="宋体" w:hAnsi="宋体" w:eastAsia="宋体"/>
          <w:b/>
          <w:bCs/>
          <w:color w:val="FF3300"/>
          <w:sz w:val="28"/>
        </w:rPr>
        <w:t xml:space="preserve"> </w:t>
      </w:r>
      <w:r>
        <w:rPr>
          <w:rFonts w:hint="eastAsia" w:ascii="宋体" w:hAnsi="宋体" w:eastAsia="宋体"/>
          <w:b/>
          <w:bCs/>
          <w:color w:val="FF3300"/>
          <w:sz w:val="28"/>
        </w:rPr>
        <w:t>表</w:t>
      </w:r>
      <w:r>
        <w:rPr>
          <w:rFonts w:ascii="宋体" w:hAnsi="宋体" w:eastAsia="宋体"/>
          <w:b/>
          <w:bCs/>
          <w:color w:val="FF3300"/>
          <w:sz w:val="28"/>
        </w:rPr>
        <w:t> </w:t>
      </w:r>
      <w:r>
        <w:rPr>
          <w:rFonts w:hint="eastAsia" w:ascii="宋体" w:hAnsi="宋体" w:eastAsia="宋体"/>
          <w:b/>
          <w:bCs/>
          <w:color w:val="FF3300"/>
          <w:sz w:val="28"/>
        </w:rPr>
        <w:t>（</w:t>
      </w:r>
      <w:r>
        <w:rPr>
          <w:rFonts w:hint="eastAsia" w:ascii="宋体" w:hAnsi="宋体" w:eastAsia="宋体"/>
          <w:sz w:val="28"/>
          <w:szCs w:val="28"/>
        </w:rPr>
        <w:t>报名截止时间：</w:t>
      </w:r>
      <w:r>
        <w:rPr>
          <w:rFonts w:ascii="宋体" w:hAnsi="宋体" w:eastAsia="宋体"/>
          <w:sz w:val="28"/>
          <w:szCs w:val="28"/>
        </w:rPr>
        <w:t>2017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日）</w:t>
      </w:r>
      <w:r>
        <w:rPr>
          <w:rFonts w:ascii="宋体" w:hAnsi="宋体" w:eastAsia="宋体"/>
          <w:b/>
          <w:bCs/>
          <w:color w:val="FF3300"/>
          <w:sz w:val="28"/>
        </w:rPr>
        <w:t>----</w:t>
      </w:r>
    </w:p>
    <w:tbl>
      <w:tblPr>
        <w:tblStyle w:val="20"/>
        <w:tblW w:w="9714" w:type="dxa"/>
        <w:jc w:val="center"/>
        <w:tblInd w:w="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3420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8" w:type="dxa"/>
            <w:gridSpan w:val="2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参加企业名称：</w:t>
            </w: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参加人数：</w:t>
            </w: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联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系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人：</w:t>
            </w:r>
          </w:p>
        </w:tc>
        <w:tc>
          <w:tcPr>
            <w:tcW w:w="3420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电话：</w:t>
            </w: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联系传真：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  <w:vAlign w:val="center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移动电话：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电子邮箱：</w:t>
            </w: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</w:rPr>
              <w:t>费用合计：</w:t>
            </w:r>
            <w:r>
              <w:rPr>
                <w:rFonts w:ascii="宋体" w:hAnsi="宋体" w:eastAsia="宋体"/>
              </w:rPr>
              <w:t xml:space="preserve">           </w:t>
            </w:r>
            <w:r>
              <w:rPr>
                <w:rFonts w:hint="eastAsia" w:ascii="宋体" w:hAnsi="宋体" w:eastAsia="宋体"/>
              </w:rPr>
              <w:t>元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姓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3420" w:type="dxa"/>
          </w:tcPr>
          <w:p>
            <w:pPr>
              <w:widowControl/>
              <w:spacing w:line="44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职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务</w:t>
            </w:r>
          </w:p>
        </w:tc>
        <w:tc>
          <w:tcPr>
            <w:tcW w:w="3196" w:type="dxa"/>
          </w:tcPr>
          <w:p>
            <w:pPr>
              <w:widowControl/>
              <w:spacing w:line="44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手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96" w:type="dxa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4" w:type="dxa"/>
            <w:gridSpan w:val="3"/>
          </w:tcPr>
          <w:p>
            <w:pPr>
              <w:widowControl/>
              <w:spacing w:line="440" w:lineRule="exact"/>
              <w:outlineLvl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付款方式：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（请选择打“√”）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、电汇　□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、现金</w:t>
            </w:r>
          </w:p>
        </w:tc>
      </w:tr>
    </w:tbl>
    <w:p>
      <w:pPr>
        <w:spacing w:line="400" w:lineRule="exac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szCs w:val="21"/>
          <w:u w:val="single"/>
        </w:rPr>
        <w:t>注：</w:t>
      </w:r>
      <w:r>
        <w:rPr>
          <w:rFonts w:hint="eastAsia" w:ascii="宋体" w:hAnsi="宋体" w:eastAsia="宋体"/>
          <w:u w:val="single"/>
        </w:rPr>
        <w:t>多名人员参加，表格可复印。</w:t>
      </w:r>
    </w:p>
    <w:p>
      <w:pPr>
        <w:spacing w:line="400" w:lineRule="exac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培训地图注：</w:t>
      </w:r>
      <w:r>
        <w:rPr>
          <w:rFonts w:hint="eastAsia" w:ascii="宋体" w:hAnsi="宋体" w:eastAsia="宋体"/>
          <w:szCs w:val="24"/>
          <w:lang w:eastAsia="zh-CN"/>
        </w:rPr>
        <w:t>维纳斯皇家酒店（深圳市宝安区沙井路</w:t>
      </w:r>
      <w:r>
        <w:rPr>
          <w:rFonts w:ascii="宋体" w:hAnsi="宋体" w:eastAsia="宋体"/>
          <w:szCs w:val="24"/>
          <w:lang w:eastAsia="zh-CN"/>
        </w:rPr>
        <w:t>118</w:t>
      </w:r>
      <w:r>
        <w:rPr>
          <w:rFonts w:hint="eastAsia" w:ascii="宋体" w:hAnsi="宋体" w:eastAsia="宋体"/>
          <w:szCs w:val="24"/>
          <w:lang w:eastAsia="zh-CN"/>
        </w:rPr>
        <w:t>号），电话</w:t>
      </w:r>
      <w:r>
        <w:rPr>
          <w:rFonts w:ascii="宋体" w:hAnsi="宋体" w:eastAsia="宋体"/>
          <w:szCs w:val="24"/>
          <w:lang w:eastAsia="zh-CN"/>
        </w:rPr>
        <w:t>:</w:t>
      </w:r>
      <w:r>
        <w:rPr>
          <w:rFonts w:ascii="宋体" w:hAnsi="宋体" w:eastAsia="宋体"/>
          <w:color w:val="333333"/>
          <w:szCs w:val="24"/>
          <w:shd w:val="clear" w:color="auto" w:fill="FFFFFF"/>
          <w:lang w:eastAsia="zh-CN"/>
        </w:rPr>
        <w:t>0755-2721 8888</w:t>
      </w:r>
    </w:p>
    <w:p>
      <w:pPr>
        <w:widowControl/>
        <w:rPr>
          <w:rFonts w:eastAsia="宋体"/>
          <w:kern w:val="0"/>
          <w:sz w:val="22"/>
          <w:szCs w:val="22"/>
          <w:lang w:eastAsia="zh-CN"/>
        </w:rPr>
      </w:pPr>
      <w:r>
        <w:rPr>
          <w:rFonts w:eastAsia="宋体"/>
          <w:kern w:val="0"/>
          <w:sz w:val="22"/>
          <w:szCs w:val="22"/>
          <w:lang w:eastAsia="zh-CN"/>
        </w:rPr>
        <w:pict>
          <v:shape id="_x0000_i1025" o:spt="75" type="#_x0000_t75" style="height:309pt;width:471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sectPr>
      <w:headerReference r:id="rId3" w:type="default"/>
      <w:pgSz w:w="11906" w:h="16838"/>
      <w:pgMar w:top="567" w:right="1134" w:bottom="249" w:left="1134" w:header="284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icrosoft JhengHei">
    <w:altName w:val="P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1680" w:firstLineChars="100"/>
      <w:jc w:val="center"/>
      <w:rPr>
        <w:rFonts w:ascii="Calibri" w:hAnsi="Calibri" w:eastAsia="宋体"/>
        <w:sz w:val="36"/>
        <w:szCs w:val="36"/>
        <w:lang w:eastAsia="zh-CN"/>
      </w:rPr>
    </w:pPr>
    <w:r>
      <w:rPr>
        <w:rFonts w:ascii="Calibri" w:hAnsi="Calibri"/>
        <w:sz w:val="44"/>
        <w:szCs w:val="44"/>
      </w:rPr>
      <w:sym w:font="Wingdings 2" w:char="F063"/>
    </w:r>
    <w:r>
      <w:rPr>
        <w:rFonts w:ascii="Calibri" w:hAnsi="Calibri"/>
        <w:b/>
        <w:spacing w:val="24"/>
        <w:sz w:val="44"/>
        <w:szCs w:val="44"/>
        <w:lang w:eastAsia="zh-CN"/>
      </w:rPr>
      <w:t>C</w:t>
    </w:r>
    <w:r>
      <w:rPr>
        <w:rFonts w:ascii="Calibri" w:hAnsi="Calibri"/>
        <w:b/>
        <w:spacing w:val="24"/>
        <w:sz w:val="44"/>
        <w:szCs w:val="44"/>
      </w:rPr>
      <w:t>PCA</w:t>
    </w:r>
    <w:r>
      <w:rPr>
        <w:rFonts w:ascii="Calibri" w:hAnsi="Calibri"/>
        <w:b/>
        <w:sz w:val="44"/>
        <w:szCs w:val="44"/>
      </w:rPr>
      <w:t>/</w:t>
    </w:r>
    <w:r>
      <w:rPr>
        <w:rFonts w:ascii="Calibri" w:hAnsi="Calibri"/>
        <w:b/>
        <w:spacing w:val="24"/>
        <w:sz w:val="44"/>
        <w:szCs w:val="44"/>
      </w:rPr>
      <w:t>HK</w:t>
    </w:r>
    <w:r>
      <w:rPr>
        <w:rFonts w:ascii="Calibri" w:hAnsi="Calibri"/>
        <w:b/>
        <w:w w:val="90"/>
        <w:sz w:val="44"/>
        <w:szCs w:val="44"/>
      </w:rPr>
      <w:t>PCA</w:t>
    </w:r>
    <w:r>
      <w:rPr>
        <w:rFonts w:ascii="Calibri" w:hAnsi="Calibri"/>
        <w:sz w:val="44"/>
        <w:szCs w:val="44"/>
      </w:rPr>
      <w:t xml:space="preserve"> </w:t>
    </w:r>
    <w:r>
      <w:rPr>
        <w:rFonts w:ascii="Calibri" w:hAnsi="Calibri"/>
        <w:sz w:val="44"/>
        <w:szCs w:val="44"/>
      </w:rPr>
      <w:sym w:font="Wingdings 2" w:char="F064"/>
    </w:r>
    <w:r>
      <w:rPr>
        <w:rFonts w:ascii="Calibri" w:hAnsi="Calibri" w:eastAsia="宋体"/>
        <w:sz w:val="44"/>
        <w:szCs w:val="44"/>
        <w:lang w:eastAsia="zh-CN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AD3"/>
    <w:multiLevelType w:val="multilevel"/>
    <w:tmpl w:val="13EB4AD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6DF166F"/>
    <w:multiLevelType w:val="multilevel"/>
    <w:tmpl w:val="46DF166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 w:val="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C26"/>
    <w:rsid w:val="00002E4C"/>
    <w:rsid w:val="000047F0"/>
    <w:rsid w:val="000048FD"/>
    <w:rsid w:val="00004A7E"/>
    <w:rsid w:val="00007E07"/>
    <w:rsid w:val="00011B06"/>
    <w:rsid w:val="00011FCD"/>
    <w:rsid w:val="000130ED"/>
    <w:rsid w:val="0001515D"/>
    <w:rsid w:val="000250F4"/>
    <w:rsid w:val="00031413"/>
    <w:rsid w:val="0003612B"/>
    <w:rsid w:val="0004216B"/>
    <w:rsid w:val="000423B9"/>
    <w:rsid w:val="000444CD"/>
    <w:rsid w:val="000463DC"/>
    <w:rsid w:val="000525F8"/>
    <w:rsid w:val="000549FD"/>
    <w:rsid w:val="00066B61"/>
    <w:rsid w:val="00071AFB"/>
    <w:rsid w:val="00072E40"/>
    <w:rsid w:val="00076CA3"/>
    <w:rsid w:val="0008228E"/>
    <w:rsid w:val="0008634A"/>
    <w:rsid w:val="00093F9C"/>
    <w:rsid w:val="00096C08"/>
    <w:rsid w:val="000A052C"/>
    <w:rsid w:val="000A3F6D"/>
    <w:rsid w:val="000B26E5"/>
    <w:rsid w:val="000B2B10"/>
    <w:rsid w:val="000B4DF3"/>
    <w:rsid w:val="000C1F6E"/>
    <w:rsid w:val="000D639C"/>
    <w:rsid w:val="000E016E"/>
    <w:rsid w:val="000E0D70"/>
    <w:rsid w:val="000E4B9D"/>
    <w:rsid w:val="000E6A2C"/>
    <w:rsid w:val="000F0215"/>
    <w:rsid w:val="000F052A"/>
    <w:rsid w:val="000F3A7D"/>
    <w:rsid w:val="000F3C81"/>
    <w:rsid w:val="000F647F"/>
    <w:rsid w:val="00110484"/>
    <w:rsid w:val="00111834"/>
    <w:rsid w:val="001130C8"/>
    <w:rsid w:val="001134A6"/>
    <w:rsid w:val="00116115"/>
    <w:rsid w:val="00117297"/>
    <w:rsid w:val="0012188A"/>
    <w:rsid w:val="0012303D"/>
    <w:rsid w:val="001232F0"/>
    <w:rsid w:val="001237A6"/>
    <w:rsid w:val="00131A3E"/>
    <w:rsid w:val="001367A4"/>
    <w:rsid w:val="00136D53"/>
    <w:rsid w:val="0014216A"/>
    <w:rsid w:val="001422D6"/>
    <w:rsid w:val="00144CC0"/>
    <w:rsid w:val="00146580"/>
    <w:rsid w:val="00151FFD"/>
    <w:rsid w:val="001526A1"/>
    <w:rsid w:val="00152974"/>
    <w:rsid w:val="00152A9A"/>
    <w:rsid w:val="00155638"/>
    <w:rsid w:val="00157222"/>
    <w:rsid w:val="0016120D"/>
    <w:rsid w:val="001621A6"/>
    <w:rsid w:val="001628A4"/>
    <w:rsid w:val="00162E7C"/>
    <w:rsid w:val="00163C24"/>
    <w:rsid w:val="00166818"/>
    <w:rsid w:val="001717F4"/>
    <w:rsid w:val="0017221E"/>
    <w:rsid w:val="001764CE"/>
    <w:rsid w:val="00180914"/>
    <w:rsid w:val="00183FE6"/>
    <w:rsid w:val="00195F85"/>
    <w:rsid w:val="00197A58"/>
    <w:rsid w:val="001A1972"/>
    <w:rsid w:val="001A20F0"/>
    <w:rsid w:val="001A23BD"/>
    <w:rsid w:val="001A5E2E"/>
    <w:rsid w:val="001B0514"/>
    <w:rsid w:val="001B0F3C"/>
    <w:rsid w:val="001B6FCE"/>
    <w:rsid w:val="001B785B"/>
    <w:rsid w:val="001C3621"/>
    <w:rsid w:val="001C7CA3"/>
    <w:rsid w:val="001C7E19"/>
    <w:rsid w:val="001D0111"/>
    <w:rsid w:val="001D29AA"/>
    <w:rsid w:val="001D6138"/>
    <w:rsid w:val="001D7B35"/>
    <w:rsid w:val="001E0989"/>
    <w:rsid w:val="001E0EC6"/>
    <w:rsid w:val="001E2B58"/>
    <w:rsid w:val="00200051"/>
    <w:rsid w:val="00200CEE"/>
    <w:rsid w:val="00201D00"/>
    <w:rsid w:val="002035AA"/>
    <w:rsid w:val="0020371C"/>
    <w:rsid w:val="00205287"/>
    <w:rsid w:val="00212D28"/>
    <w:rsid w:val="00213813"/>
    <w:rsid w:val="00214D23"/>
    <w:rsid w:val="00215026"/>
    <w:rsid w:val="0021594C"/>
    <w:rsid w:val="00220D3F"/>
    <w:rsid w:val="00223D8E"/>
    <w:rsid w:val="002305F9"/>
    <w:rsid w:val="002335E4"/>
    <w:rsid w:val="002444EA"/>
    <w:rsid w:val="0024468A"/>
    <w:rsid w:val="00246409"/>
    <w:rsid w:val="00250729"/>
    <w:rsid w:val="002527A6"/>
    <w:rsid w:val="002534D7"/>
    <w:rsid w:val="00253553"/>
    <w:rsid w:val="00260B1A"/>
    <w:rsid w:val="002650AD"/>
    <w:rsid w:val="00271410"/>
    <w:rsid w:val="002719D0"/>
    <w:rsid w:val="002728EE"/>
    <w:rsid w:val="002827FD"/>
    <w:rsid w:val="002839BD"/>
    <w:rsid w:val="00283A0F"/>
    <w:rsid w:val="00284E95"/>
    <w:rsid w:val="002850E7"/>
    <w:rsid w:val="002856B5"/>
    <w:rsid w:val="00294123"/>
    <w:rsid w:val="002946BF"/>
    <w:rsid w:val="00295C77"/>
    <w:rsid w:val="002974F7"/>
    <w:rsid w:val="002A36F8"/>
    <w:rsid w:val="002B04AD"/>
    <w:rsid w:val="002B0BA2"/>
    <w:rsid w:val="002B7447"/>
    <w:rsid w:val="002C4663"/>
    <w:rsid w:val="002D18D6"/>
    <w:rsid w:val="002D2610"/>
    <w:rsid w:val="002D425A"/>
    <w:rsid w:val="002D5139"/>
    <w:rsid w:val="002D5B63"/>
    <w:rsid w:val="002D7B79"/>
    <w:rsid w:val="002E0195"/>
    <w:rsid w:val="002E0937"/>
    <w:rsid w:val="002E23E2"/>
    <w:rsid w:val="002E267D"/>
    <w:rsid w:val="002E3042"/>
    <w:rsid w:val="002E4018"/>
    <w:rsid w:val="002E72E5"/>
    <w:rsid w:val="002E757A"/>
    <w:rsid w:val="002F38E5"/>
    <w:rsid w:val="002F5061"/>
    <w:rsid w:val="003009D1"/>
    <w:rsid w:val="0030628A"/>
    <w:rsid w:val="00316194"/>
    <w:rsid w:val="00316D64"/>
    <w:rsid w:val="00317101"/>
    <w:rsid w:val="00317716"/>
    <w:rsid w:val="00320A4D"/>
    <w:rsid w:val="0032532E"/>
    <w:rsid w:val="00326CDC"/>
    <w:rsid w:val="0033098D"/>
    <w:rsid w:val="003355A2"/>
    <w:rsid w:val="003407B6"/>
    <w:rsid w:val="00341697"/>
    <w:rsid w:val="00341B4D"/>
    <w:rsid w:val="00346E63"/>
    <w:rsid w:val="00352F87"/>
    <w:rsid w:val="00353B36"/>
    <w:rsid w:val="0035451D"/>
    <w:rsid w:val="00355F02"/>
    <w:rsid w:val="003572AA"/>
    <w:rsid w:val="00357E87"/>
    <w:rsid w:val="00371D92"/>
    <w:rsid w:val="0037683E"/>
    <w:rsid w:val="00380933"/>
    <w:rsid w:val="00383151"/>
    <w:rsid w:val="00383866"/>
    <w:rsid w:val="00384B48"/>
    <w:rsid w:val="00387FFD"/>
    <w:rsid w:val="003905FF"/>
    <w:rsid w:val="00390E6E"/>
    <w:rsid w:val="00392B80"/>
    <w:rsid w:val="003A0A6F"/>
    <w:rsid w:val="003A7C30"/>
    <w:rsid w:val="003B3E72"/>
    <w:rsid w:val="003B41C0"/>
    <w:rsid w:val="003B7919"/>
    <w:rsid w:val="003C29AB"/>
    <w:rsid w:val="003C3361"/>
    <w:rsid w:val="003C46CF"/>
    <w:rsid w:val="003C485E"/>
    <w:rsid w:val="003C6466"/>
    <w:rsid w:val="003C6D7F"/>
    <w:rsid w:val="003D11B6"/>
    <w:rsid w:val="003D4365"/>
    <w:rsid w:val="003D65E7"/>
    <w:rsid w:val="003E017C"/>
    <w:rsid w:val="003E40DF"/>
    <w:rsid w:val="003E60EA"/>
    <w:rsid w:val="003E6CC6"/>
    <w:rsid w:val="003E738A"/>
    <w:rsid w:val="003E7450"/>
    <w:rsid w:val="003F3B51"/>
    <w:rsid w:val="003F4E36"/>
    <w:rsid w:val="003F576A"/>
    <w:rsid w:val="003F6A12"/>
    <w:rsid w:val="00402A3E"/>
    <w:rsid w:val="004050C1"/>
    <w:rsid w:val="00406A04"/>
    <w:rsid w:val="0041106C"/>
    <w:rsid w:val="00417379"/>
    <w:rsid w:val="00422555"/>
    <w:rsid w:val="00424352"/>
    <w:rsid w:val="00425769"/>
    <w:rsid w:val="00427263"/>
    <w:rsid w:val="00430A4D"/>
    <w:rsid w:val="00432391"/>
    <w:rsid w:val="00433E1E"/>
    <w:rsid w:val="004341EE"/>
    <w:rsid w:val="0043420D"/>
    <w:rsid w:val="00435CAA"/>
    <w:rsid w:val="004364DE"/>
    <w:rsid w:val="00437D3B"/>
    <w:rsid w:val="0044281C"/>
    <w:rsid w:val="00443667"/>
    <w:rsid w:val="004468E3"/>
    <w:rsid w:val="00452A0F"/>
    <w:rsid w:val="004550EC"/>
    <w:rsid w:val="004563DD"/>
    <w:rsid w:val="0046072B"/>
    <w:rsid w:val="004626C9"/>
    <w:rsid w:val="004636F1"/>
    <w:rsid w:val="00463E22"/>
    <w:rsid w:val="004739DF"/>
    <w:rsid w:val="00475231"/>
    <w:rsid w:val="00476ACE"/>
    <w:rsid w:val="0048202C"/>
    <w:rsid w:val="00482F5C"/>
    <w:rsid w:val="0048349F"/>
    <w:rsid w:val="00484E92"/>
    <w:rsid w:val="004858C1"/>
    <w:rsid w:val="00490987"/>
    <w:rsid w:val="00492FA9"/>
    <w:rsid w:val="004945AD"/>
    <w:rsid w:val="00495FEC"/>
    <w:rsid w:val="0049642A"/>
    <w:rsid w:val="004A0585"/>
    <w:rsid w:val="004A2C95"/>
    <w:rsid w:val="004A3011"/>
    <w:rsid w:val="004A69EF"/>
    <w:rsid w:val="004A7443"/>
    <w:rsid w:val="004B3229"/>
    <w:rsid w:val="004B3A13"/>
    <w:rsid w:val="004B6E45"/>
    <w:rsid w:val="004B7CDF"/>
    <w:rsid w:val="004C0862"/>
    <w:rsid w:val="004C2441"/>
    <w:rsid w:val="004C32BA"/>
    <w:rsid w:val="004C552F"/>
    <w:rsid w:val="004D0C36"/>
    <w:rsid w:val="004D2176"/>
    <w:rsid w:val="004E1DF7"/>
    <w:rsid w:val="004E1ECB"/>
    <w:rsid w:val="004E342C"/>
    <w:rsid w:val="004E3E82"/>
    <w:rsid w:val="004E65CC"/>
    <w:rsid w:val="004F4CBE"/>
    <w:rsid w:val="004F7586"/>
    <w:rsid w:val="00500A5F"/>
    <w:rsid w:val="00500A82"/>
    <w:rsid w:val="0050272E"/>
    <w:rsid w:val="00503FE7"/>
    <w:rsid w:val="00506C50"/>
    <w:rsid w:val="005163E9"/>
    <w:rsid w:val="00520A3C"/>
    <w:rsid w:val="00520DFB"/>
    <w:rsid w:val="00522860"/>
    <w:rsid w:val="0052410D"/>
    <w:rsid w:val="005257D2"/>
    <w:rsid w:val="00526234"/>
    <w:rsid w:val="00533E3B"/>
    <w:rsid w:val="00540861"/>
    <w:rsid w:val="00540942"/>
    <w:rsid w:val="00540CC7"/>
    <w:rsid w:val="00544DFA"/>
    <w:rsid w:val="005472F5"/>
    <w:rsid w:val="00553BBB"/>
    <w:rsid w:val="00555E2E"/>
    <w:rsid w:val="005563C2"/>
    <w:rsid w:val="00556929"/>
    <w:rsid w:val="0055726C"/>
    <w:rsid w:val="00557648"/>
    <w:rsid w:val="00560E46"/>
    <w:rsid w:val="005672E8"/>
    <w:rsid w:val="005677F6"/>
    <w:rsid w:val="005713D0"/>
    <w:rsid w:val="0057256B"/>
    <w:rsid w:val="00575B08"/>
    <w:rsid w:val="005864E3"/>
    <w:rsid w:val="0058685B"/>
    <w:rsid w:val="00590D09"/>
    <w:rsid w:val="00593007"/>
    <w:rsid w:val="00593471"/>
    <w:rsid w:val="00597345"/>
    <w:rsid w:val="005A0898"/>
    <w:rsid w:val="005A218F"/>
    <w:rsid w:val="005A3B7A"/>
    <w:rsid w:val="005A4182"/>
    <w:rsid w:val="005B1A69"/>
    <w:rsid w:val="005B291B"/>
    <w:rsid w:val="005B4516"/>
    <w:rsid w:val="005B6805"/>
    <w:rsid w:val="005C10AB"/>
    <w:rsid w:val="005C476F"/>
    <w:rsid w:val="005D0FF6"/>
    <w:rsid w:val="005D5C02"/>
    <w:rsid w:val="005D7991"/>
    <w:rsid w:val="005E06A5"/>
    <w:rsid w:val="005E19E3"/>
    <w:rsid w:val="005E24FB"/>
    <w:rsid w:val="005E2714"/>
    <w:rsid w:val="005F178B"/>
    <w:rsid w:val="005F35E4"/>
    <w:rsid w:val="005F39A5"/>
    <w:rsid w:val="005F3F52"/>
    <w:rsid w:val="005F4C2B"/>
    <w:rsid w:val="00605AD6"/>
    <w:rsid w:val="0060675E"/>
    <w:rsid w:val="00607C18"/>
    <w:rsid w:val="00611C5C"/>
    <w:rsid w:val="006121A6"/>
    <w:rsid w:val="006134CB"/>
    <w:rsid w:val="00615F1C"/>
    <w:rsid w:val="006169D1"/>
    <w:rsid w:val="006240FE"/>
    <w:rsid w:val="00631E9D"/>
    <w:rsid w:val="00634A6E"/>
    <w:rsid w:val="006409B5"/>
    <w:rsid w:val="006418F1"/>
    <w:rsid w:val="00643C82"/>
    <w:rsid w:val="00650CF9"/>
    <w:rsid w:val="00651E56"/>
    <w:rsid w:val="00660018"/>
    <w:rsid w:val="00660D77"/>
    <w:rsid w:val="00661F07"/>
    <w:rsid w:val="00662042"/>
    <w:rsid w:val="00663B68"/>
    <w:rsid w:val="006671EF"/>
    <w:rsid w:val="00667610"/>
    <w:rsid w:val="00670E5C"/>
    <w:rsid w:val="006749B7"/>
    <w:rsid w:val="00684DA0"/>
    <w:rsid w:val="006865AB"/>
    <w:rsid w:val="006903F0"/>
    <w:rsid w:val="00690BCA"/>
    <w:rsid w:val="00690C00"/>
    <w:rsid w:val="00692E9D"/>
    <w:rsid w:val="006955D7"/>
    <w:rsid w:val="006A16E2"/>
    <w:rsid w:val="006A603E"/>
    <w:rsid w:val="006A65F0"/>
    <w:rsid w:val="006B0EF4"/>
    <w:rsid w:val="006B3358"/>
    <w:rsid w:val="006B747D"/>
    <w:rsid w:val="006C259F"/>
    <w:rsid w:val="006C2D6B"/>
    <w:rsid w:val="006C475A"/>
    <w:rsid w:val="006C5320"/>
    <w:rsid w:val="006C533A"/>
    <w:rsid w:val="006C5511"/>
    <w:rsid w:val="006C6051"/>
    <w:rsid w:val="006C612F"/>
    <w:rsid w:val="006C7DD1"/>
    <w:rsid w:val="006D0225"/>
    <w:rsid w:val="006D48A6"/>
    <w:rsid w:val="006D69F5"/>
    <w:rsid w:val="006D7A99"/>
    <w:rsid w:val="006E4A2C"/>
    <w:rsid w:val="006E5B9D"/>
    <w:rsid w:val="006F2C9F"/>
    <w:rsid w:val="006F34E8"/>
    <w:rsid w:val="006F67F6"/>
    <w:rsid w:val="006F7C84"/>
    <w:rsid w:val="00702F3B"/>
    <w:rsid w:val="00703FE8"/>
    <w:rsid w:val="007048A5"/>
    <w:rsid w:val="00710560"/>
    <w:rsid w:val="00711967"/>
    <w:rsid w:val="00713029"/>
    <w:rsid w:val="00714B9C"/>
    <w:rsid w:val="00716F4B"/>
    <w:rsid w:val="007211D1"/>
    <w:rsid w:val="0072367C"/>
    <w:rsid w:val="00724410"/>
    <w:rsid w:val="00730814"/>
    <w:rsid w:val="00732B5A"/>
    <w:rsid w:val="00733663"/>
    <w:rsid w:val="007346CB"/>
    <w:rsid w:val="00734D42"/>
    <w:rsid w:val="00742016"/>
    <w:rsid w:val="007429E6"/>
    <w:rsid w:val="007435B1"/>
    <w:rsid w:val="00743D14"/>
    <w:rsid w:val="00744C56"/>
    <w:rsid w:val="007451D5"/>
    <w:rsid w:val="00751B2B"/>
    <w:rsid w:val="00752B05"/>
    <w:rsid w:val="00753A72"/>
    <w:rsid w:val="00754F40"/>
    <w:rsid w:val="0075701F"/>
    <w:rsid w:val="0076039C"/>
    <w:rsid w:val="0076148A"/>
    <w:rsid w:val="00761635"/>
    <w:rsid w:val="00762638"/>
    <w:rsid w:val="007632AD"/>
    <w:rsid w:val="00763F4E"/>
    <w:rsid w:val="007649BF"/>
    <w:rsid w:val="007652CB"/>
    <w:rsid w:val="0076772D"/>
    <w:rsid w:val="007726F3"/>
    <w:rsid w:val="00772755"/>
    <w:rsid w:val="007755E7"/>
    <w:rsid w:val="00777160"/>
    <w:rsid w:val="007777AF"/>
    <w:rsid w:val="0078034F"/>
    <w:rsid w:val="00782529"/>
    <w:rsid w:val="00783942"/>
    <w:rsid w:val="00786098"/>
    <w:rsid w:val="00786BD4"/>
    <w:rsid w:val="00790BE0"/>
    <w:rsid w:val="0079415B"/>
    <w:rsid w:val="00794941"/>
    <w:rsid w:val="00796A59"/>
    <w:rsid w:val="007A2571"/>
    <w:rsid w:val="007A54A6"/>
    <w:rsid w:val="007A6598"/>
    <w:rsid w:val="007A705E"/>
    <w:rsid w:val="007B03C4"/>
    <w:rsid w:val="007B407B"/>
    <w:rsid w:val="007B5901"/>
    <w:rsid w:val="007B5ACA"/>
    <w:rsid w:val="007B6490"/>
    <w:rsid w:val="007B6BAB"/>
    <w:rsid w:val="007B6E46"/>
    <w:rsid w:val="007C0AE1"/>
    <w:rsid w:val="007C4214"/>
    <w:rsid w:val="007D0357"/>
    <w:rsid w:val="007D128D"/>
    <w:rsid w:val="007D13C3"/>
    <w:rsid w:val="007D1A10"/>
    <w:rsid w:val="007D4C2B"/>
    <w:rsid w:val="007D5CF2"/>
    <w:rsid w:val="007D6894"/>
    <w:rsid w:val="007D6E81"/>
    <w:rsid w:val="007D7CFE"/>
    <w:rsid w:val="007D7D9A"/>
    <w:rsid w:val="007E1FBF"/>
    <w:rsid w:val="007E22A8"/>
    <w:rsid w:val="007F5C2E"/>
    <w:rsid w:val="007F7D69"/>
    <w:rsid w:val="00805552"/>
    <w:rsid w:val="00810B70"/>
    <w:rsid w:val="0082029D"/>
    <w:rsid w:val="00822E6C"/>
    <w:rsid w:val="008254AD"/>
    <w:rsid w:val="00832BDD"/>
    <w:rsid w:val="00832E5A"/>
    <w:rsid w:val="0083364E"/>
    <w:rsid w:val="00833A29"/>
    <w:rsid w:val="00842C85"/>
    <w:rsid w:val="008437F3"/>
    <w:rsid w:val="00843F17"/>
    <w:rsid w:val="00844E22"/>
    <w:rsid w:val="00847332"/>
    <w:rsid w:val="00850D94"/>
    <w:rsid w:val="00855452"/>
    <w:rsid w:val="00855FE5"/>
    <w:rsid w:val="00857E3A"/>
    <w:rsid w:val="00860E01"/>
    <w:rsid w:val="00865B3B"/>
    <w:rsid w:val="00867624"/>
    <w:rsid w:val="0086797E"/>
    <w:rsid w:val="00867B6A"/>
    <w:rsid w:val="0087400A"/>
    <w:rsid w:val="00881BF1"/>
    <w:rsid w:val="008820DC"/>
    <w:rsid w:val="00882387"/>
    <w:rsid w:val="00891CE0"/>
    <w:rsid w:val="00892745"/>
    <w:rsid w:val="00894325"/>
    <w:rsid w:val="00896777"/>
    <w:rsid w:val="008A2C4C"/>
    <w:rsid w:val="008A3AE0"/>
    <w:rsid w:val="008A7795"/>
    <w:rsid w:val="008B1BE2"/>
    <w:rsid w:val="008B2FA0"/>
    <w:rsid w:val="008B5162"/>
    <w:rsid w:val="008B645A"/>
    <w:rsid w:val="008C3518"/>
    <w:rsid w:val="008C4845"/>
    <w:rsid w:val="008D2406"/>
    <w:rsid w:val="008D26E0"/>
    <w:rsid w:val="008E1D45"/>
    <w:rsid w:val="008E2298"/>
    <w:rsid w:val="008F07D9"/>
    <w:rsid w:val="008F0D7D"/>
    <w:rsid w:val="008F4F10"/>
    <w:rsid w:val="009028E9"/>
    <w:rsid w:val="00904179"/>
    <w:rsid w:val="0090444C"/>
    <w:rsid w:val="00906B0E"/>
    <w:rsid w:val="00911C6A"/>
    <w:rsid w:val="0091483B"/>
    <w:rsid w:val="00914932"/>
    <w:rsid w:val="00921432"/>
    <w:rsid w:val="00922385"/>
    <w:rsid w:val="0092386E"/>
    <w:rsid w:val="00924AEB"/>
    <w:rsid w:val="00924F5F"/>
    <w:rsid w:val="009270C6"/>
    <w:rsid w:val="009307FF"/>
    <w:rsid w:val="00932745"/>
    <w:rsid w:val="009329A8"/>
    <w:rsid w:val="009361C7"/>
    <w:rsid w:val="00943CA4"/>
    <w:rsid w:val="00951B8B"/>
    <w:rsid w:val="00951BC9"/>
    <w:rsid w:val="00952614"/>
    <w:rsid w:val="00954626"/>
    <w:rsid w:val="00957E46"/>
    <w:rsid w:val="009618CB"/>
    <w:rsid w:val="00961CE2"/>
    <w:rsid w:val="009629B6"/>
    <w:rsid w:val="0096437A"/>
    <w:rsid w:val="00964524"/>
    <w:rsid w:val="00964C72"/>
    <w:rsid w:val="00966A33"/>
    <w:rsid w:val="00970484"/>
    <w:rsid w:val="0097614E"/>
    <w:rsid w:val="0098465E"/>
    <w:rsid w:val="00987B44"/>
    <w:rsid w:val="0099420B"/>
    <w:rsid w:val="00995E00"/>
    <w:rsid w:val="009A5844"/>
    <w:rsid w:val="009B13F0"/>
    <w:rsid w:val="009C18EA"/>
    <w:rsid w:val="009C76DE"/>
    <w:rsid w:val="009D0705"/>
    <w:rsid w:val="009D37A2"/>
    <w:rsid w:val="009E2D9B"/>
    <w:rsid w:val="009E35C7"/>
    <w:rsid w:val="009E5D48"/>
    <w:rsid w:val="009E7F09"/>
    <w:rsid w:val="009F6D1E"/>
    <w:rsid w:val="00A05613"/>
    <w:rsid w:val="00A05CB9"/>
    <w:rsid w:val="00A063B9"/>
    <w:rsid w:val="00A1033A"/>
    <w:rsid w:val="00A114A3"/>
    <w:rsid w:val="00A12A70"/>
    <w:rsid w:val="00A13817"/>
    <w:rsid w:val="00A14A6C"/>
    <w:rsid w:val="00A15DE4"/>
    <w:rsid w:val="00A1726C"/>
    <w:rsid w:val="00A1759E"/>
    <w:rsid w:val="00A27629"/>
    <w:rsid w:val="00A27CA8"/>
    <w:rsid w:val="00A30361"/>
    <w:rsid w:val="00A304F0"/>
    <w:rsid w:val="00A30E26"/>
    <w:rsid w:val="00A30EAE"/>
    <w:rsid w:val="00A31A0A"/>
    <w:rsid w:val="00A31CBB"/>
    <w:rsid w:val="00A429D9"/>
    <w:rsid w:val="00A4512B"/>
    <w:rsid w:val="00A45411"/>
    <w:rsid w:val="00A50A5F"/>
    <w:rsid w:val="00A52D4F"/>
    <w:rsid w:val="00A54FC8"/>
    <w:rsid w:val="00A561FC"/>
    <w:rsid w:val="00A561FD"/>
    <w:rsid w:val="00A61748"/>
    <w:rsid w:val="00A622D3"/>
    <w:rsid w:val="00A64EB9"/>
    <w:rsid w:val="00A65C85"/>
    <w:rsid w:val="00A67C87"/>
    <w:rsid w:val="00A7171F"/>
    <w:rsid w:val="00A7430D"/>
    <w:rsid w:val="00A755B0"/>
    <w:rsid w:val="00A80AEC"/>
    <w:rsid w:val="00A81660"/>
    <w:rsid w:val="00A85BE8"/>
    <w:rsid w:val="00A85C51"/>
    <w:rsid w:val="00A86771"/>
    <w:rsid w:val="00A90633"/>
    <w:rsid w:val="00A91EE3"/>
    <w:rsid w:val="00A942FB"/>
    <w:rsid w:val="00A952F2"/>
    <w:rsid w:val="00A96EFA"/>
    <w:rsid w:val="00A97D60"/>
    <w:rsid w:val="00AA038D"/>
    <w:rsid w:val="00AA4A33"/>
    <w:rsid w:val="00AA4B04"/>
    <w:rsid w:val="00AA7130"/>
    <w:rsid w:val="00AB0AFC"/>
    <w:rsid w:val="00AB2E7C"/>
    <w:rsid w:val="00AB36C7"/>
    <w:rsid w:val="00AB4BD6"/>
    <w:rsid w:val="00AB7BC6"/>
    <w:rsid w:val="00AC0607"/>
    <w:rsid w:val="00AC19FB"/>
    <w:rsid w:val="00AC2EC2"/>
    <w:rsid w:val="00AD2D92"/>
    <w:rsid w:val="00AE0B72"/>
    <w:rsid w:val="00AE26DC"/>
    <w:rsid w:val="00AE324A"/>
    <w:rsid w:val="00AE331D"/>
    <w:rsid w:val="00AE59FB"/>
    <w:rsid w:val="00AE6AD8"/>
    <w:rsid w:val="00AF2F02"/>
    <w:rsid w:val="00AF4F20"/>
    <w:rsid w:val="00B04A65"/>
    <w:rsid w:val="00B06E5D"/>
    <w:rsid w:val="00B12225"/>
    <w:rsid w:val="00B133E2"/>
    <w:rsid w:val="00B163DB"/>
    <w:rsid w:val="00B16907"/>
    <w:rsid w:val="00B16B88"/>
    <w:rsid w:val="00B176B2"/>
    <w:rsid w:val="00B20467"/>
    <w:rsid w:val="00B20BC1"/>
    <w:rsid w:val="00B22940"/>
    <w:rsid w:val="00B25330"/>
    <w:rsid w:val="00B25B46"/>
    <w:rsid w:val="00B3372A"/>
    <w:rsid w:val="00B424FC"/>
    <w:rsid w:val="00B4456C"/>
    <w:rsid w:val="00B45EB0"/>
    <w:rsid w:val="00B476CD"/>
    <w:rsid w:val="00B52BD3"/>
    <w:rsid w:val="00B5744E"/>
    <w:rsid w:val="00B63363"/>
    <w:rsid w:val="00B63A8C"/>
    <w:rsid w:val="00B70940"/>
    <w:rsid w:val="00B7276A"/>
    <w:rsid w:val="00B730F1"/>
    <w:rsid w:val="00B73EC8"/>
    <w:rsid w:val="00B85D52"/>
    <w:rsid w:val="00B86618"/>
    <w:rsid w:val="00B877A9"/>
    <w:rsid w:val="00B87D4C"/>
    <w:rsid w:val="00B90BFD"/>
    <w:rsid w:val="00BA1740"/>
    <w:rsid w:val="00BA2E39"/>
    <w:rsid w:val="00BA337C"/>
    <w:rsid w:val="00BA37DB"/>
    <w:rsid w:val="00BA401C"/>
    <w:rsid w:val="00BA7D25"/>
    <w:rsid w:val="00BB201D"/>
    <w:rsid w:val="00BB3045"/>
    <w:rsid w:val="00BB3FA5"/>
    <w:rsid w:val="00BB6C52"/>
    <w:rsid w:val="00BB72E3"/>
    <w:rsid w:val="00BC0322"/>
    <w:rsid w:val="00BC096F"/>
    <w:rsid w:val="00BC1735"/>
    <w:rsid w:val="00BC2B4E"/>
    <w:rsid w:val="00BC3ABB"/>
    <w:rsid w:val="00BD02F5"/>
    <w:rsid w:val="00BD0870"/>
    <w:rsid w:val="00BD1898"/>
    <w:rsid w:val="00BD4CC4"/>
    <w:rsid w:val="00BE00A6"/>
    <w:rsid w:val="00BE0CC7"/>
    <w:rsid w:val="00BE0CE4"/>
    <w:rsid w:val="00BE2C3C"/>
    <w:rsid w:val="00BE544C"/>
    <w:rsid w:val="00BE6756"/>
    <w:rsid w:val="00BF32D9"/>
    <w:rsid w:val="00BF4398"/>
    <w:rsid w:val="00BF4857"/>
    <w:rsid w:val="00BF6812"/>
    <w:rsid w:val="00C01D12"/>
    <w:rsid w:val="00C07C1F"/>
    <w:rsid w:val="00C101B0"/>
    <w:rsid w:val="00C10C39"/>
    <w:rsid w:val="00C178D4"/>
    <w:rsid w:val="00C2194E"/>
    <w:rsid w:val="00C23B3B"/>
    <w:rsid w:val="00C244C1"/>
    <w:rsid w:val="00C306F9"/>
    <w:rsid w:val="00C42DEE"/>
    <w:rsid w:val="00C506C8"/>
    <w:rsid w:val="00C5336D"/>
    <w:rsid w:val="00C540E3"/>
    <w:rsid w:val="00C55CA3"/>
    <w:rsid w:val="00C55F2F"/>
    <w:rsid w:val="00C5767F"/>
    <w:rsid w:val="00C62EB4"/>
    <w:rsid w:val="00C63302"/>
    <w:rsid w:val="00C639BF"/>
    <w:rsid w:val="00C66FEA"/>
    <w:rsid w:val="00C66FFE"/>
    <w:rsid w:val="00C670DE"/>
    <w:rsid w:val="00C70099"/>
    <w:rsid w:val="00C70C01"/>
    <w:rsid w:val="00C73945"/>
    <w:rsid w:val="00C81E7D"/>
    <w:rsid w:val="00C835AA"/>
    <w:rsid w:val="00C83D52"/>
    <w:rsid w:val="00C86855"/>
    <w:rsid w:val="00C8765E"/>
    <w:rsid w:val="00C9128F"/>
    <w:rsid w:val="00C926BE"/>
    <w:rsid w:val="00C954B9"/>
    <w:rsid w:val="00C95CAF"/>
    <w:rsid w:val="00C96E4A"/>
    <w:rsid w:val="00CA0199"/>
    <w:rsid w:val="00CA0A9F"/>
    <w:rsid w:val="00CA1670"/>
    <w:rsid w:val="00CA23C3"/>
    <w:rsid w:val="00CA4563"/>
    <w:rsid w:val="00CA64AF"/>
    <w:rsid w:val="00CB276D"/>
    <w:rsid w:val="00CB569D"/>
    <w:rsid w:val="00CB67D4"/>
    <w:rsid w:val="00CC05C3"/>
    <w:rsid w:val="00CC0837"/>
    <w:rsid w:val="00CC0A33"/>
    <w:rsid w:val="00CC553B"/>
    <w:rsid w:val="00CD3FC7"/>
    <w:rsid w:val="00CD40B9"/>
    <w:rsid w:val="00CD7E6B"/>
    <w:rsid w:val="00CE10B6"/>
    <w:rsid w:val="00CE415A"/>
    <w:rsid w:val="00CE7AB3"/>
    <w:rsid w:val="00D05EEF"/>
    <w:rsid w:val="00D06A94"/>
    <w:rsid w:val="00D0799F"/>
    <w:rsid w:val="00D11004"/>
    <w:rsid w:val="00D11919"/>
    <w:rsid w:val="00D1734D"/>
    <w:rsid w:val="00D17ED5"/>
    <w:rsid w:val="00D20498"/>
    <w:rsid w:val="00D23569"/>
    <w:rsid w:val="00D242AE"/>
    <w:rsid w:val="00D246AA"/>
    <w:rsid w:val="00D2605B"/>
    <w:rsid w:val="00D279D0"/>
    <w:rsid w:val="00D31C40"/>
    <w:rsid w:val="00D337BB"/>
    <w:rsid w:val="00D337D7"/>
    <w:rsid w:val="00D346AA"/>
    <w:rsid w:val="00D35DEB"/>
    <w:rsid w:val="00D438BB"/>
    <w:rsid w:val="00D4551E"/>
    <w:rsid w:val="00D460D6"/>
    <w:rsid w:val="00D57E5B"/>
    <w:rsid w:val="00D64226"/>
    <w:rsid w:val="00D646D8"/>
    <w:rsid w:val="00D71D8B"/>
    <w:rsid w:val="00D750A5"/>
    <w:rsid w:val="00D76C26"/>
    <w:rsid w:val="00D8028E"/>
    <w:rsid w:val="00D858D9"/>
    <w:rsid w:val="00D90563"/>
    <w:rsid w:val="00D926D2"/>
    <w:rsid w:val="00D93DBE"/>
    <w:rsid w:val="00D9566E"/>
    <w:rsid w:val="00D972E0"/>
    <w:rsid w:val="00D97BEA"/>
    <w:rsid w:val="00D97D4E"/>
    <w:rsid w:val="00DA0A57"/>
    <w:rsid w:val="00DA2F16"/>
    <w:rsid w:val="00DA370E"/>
    <w:rsid w:val="00DA3876"/>
    <w:rsid w:val="00DB1BC6"/>
    <w:rsid w:val="00DB2DF0"/>
    <w:rsid w:val="00DB3C94"/>
    <w:rsid w:val="00DB69F9"/>
    <w:rsid w:val="00DB70D3"/>
    <w:rsid w:val="00DC3654"/>
    <w:rsid w:val="00DC6E00"/>
    <w:rsid w:val="00DC7AFB"/>
    <w:rsid w:val="00DD0DBB"/>
    <w:rsid w:val="00DD4AF2"/>
    <w:rsid w:val="00DE0510"/>
    <w:rsid w:val="00DF1B0A"/>
    <w:rsid w:val="00DF25F6"/>
    <w:rsid w:val="00DF55CE"/>
    <w:rsid w:val="00DF5D80"/>
    <w:rsid w:val="00DF6944"/>
    <w:rsid w:val="00E01A49"/>
    <w:rsid w:val="00E04C88"/>
    <w:rsid w:val="00E06B16"/>
    <w:rsid w:val="00E07E4C"/>
    <w:rsid w:val="00E10D88"/>
    <w:rsid w:val="00E1152A"/>
    <w:rsid w:val="00E1262F"/>
    <w:rsid w:val="00E21111"/>
    <w:rsid w:val="00E219FA"/>
    <w:rsid w:val="00E22DF9"/>
    <w:rsid w:val="00E22E86"/>
    <w:rsid w:val="00E25205"/>
    <w:rsid w:val="00E2530C"/>
    <w:rsid w:val="00E25DB6"/>
    <w:rsid w:val="00E263DE"/>
    <w:rsid w:val="00E319EF"/>
    <w:rsid w:val="00E31AD8"/>
    <w:rsid w:val="00E3431A"/>
    <w:rsid w:val="00E34F14"/>
    <w:rsid w:val="00E35C07"/>
    <w:rsid w:val="00E35DD6"/>
    <w:rsid w:val="00E405C1"/>
    <w:rsid w:val="00E42E0B"/>
    <w:rsid w:val="00E4448D"/>
    <w:rsid w:val="00E4755A"/>
    <w:rsid w:val="00E57440"/>
    <w:rsid w:val="00E6098A"/>
    <w:rsid w:val="00E60A05"/>
    <w:rsid w:val="00E62F60"/>
    <w:rsid w:val="00E641D1"/>
    <w:rsid w:val="00E653A5"/>
    <w:rsid w:val="00E66BBA"/>
    <w:rsid w:val="00E70E7F"/>
    <w:rsid w:val="00E7132F"/>
    <w:rsid w:val="00E71AF9"/>
    <w:rsid w:val="00E75815"/>
    <w:rsid w:val="00E76D03"/>
    <w:rsid w:val="00E809D4"/>
    <w:rsid w:val="00E81137"/>
    <w:rsid w:val="00E85D30"/>
    <w:rsid w:val="00E860BF"/>
    <w:rsid w:val="00E943F0"/>
    <w:rsid w:val="00E95142"/>
    <w:rsid w:val="00E9520A"/>
    <w:rsid w:val="00E9583C"/>
    <w:rsid w:val="00E96306"/>
    <w:rsid w:val="00E96CF6"/>
    <w:rsid w:val="00EA1829"/>
    <w:rsid w:val="00EA2B0A"/>
    <w:rsid w:val="00EA42B2"/>
    <w:rsid w:val="00EB0ECC"/>
    <w:rsid w:val="00EB41E6"/>
    <w:rsid w:val="00EB4F05"/>
    <w:rsid w:val="00EB5DE9"/>
    <w:rsid w:val="00EC0A58"/>
    <w:rsid w:val="00EC3170"/>
    <w:rsid w:val="00ED3F3E"/>
    <w:rsid w:val="00ED44D0"/>
    <w:rsid w:val="00ED4CD3"/>
    <w:rsid w:val="00ED5F6C"/>
    <w:rsid w:val="00ED7E06"/>
    <w:rsid w:val="00EE09AE"/>
    <w:rsid w:val="00EE3BE8"/>
    <w:rsid w:val="00EE7E59"/>
    <w:rsid w:val="00EF4940"/>
    <w:rsid w:val="00EF4D16"/>
    <w:rsid w:val="00EF789A"/>
    <w:rsid w:val="00EF7E31"/>
    <w:rsid w:val="00F031CF"/>
    <w:rsid w:val="00F06644"/>
    <w:rsid w:val="00F16760"/>
    <w:rsid w:val="00F25CFE"/>
    <w:rsid w:val="00F27ED8"/>
    <w:rsid w:val="00F300C2"/>
    <w:rsid w:val="00F310BD"/>
    <w:rsid w:val="00F32912"/>
    <w:rsid w:val="00F34843"/>
    <w:rsid w:val="00F424A4"/>
    <w:rsid w:val="00F42F63"/>
    <w:rsid w:val="00F4303F"/>
    <w:rsid w:val="00F454E2"/>
    <w:rsid w:val="00F471F8"/>
    <w:rsid w:val="00F50847"/>
    <w:rsid w:val="00F51E60"/>
    <w:rsid w:val="00F54D60"/>
    <w:rsid w:val="00F5666E"/>
    <w:rsid w:val="00F605CF"/>
    <w:rsid w:val="00F606CD"/>
    <w:rsid w:val="00F631A1"/>
    <w:rsid w:val="00F6461F"/>
    <w:rsid w:val="00F64691"/>
    <w:rsid w:val="00F66F54"/>
    <w:rsid w:val="00F76ACE"/>
    <w:rsid w:val="00F76D3B"/>
    <w:rsid w:val="00F83A95"/>
    <w:rsid w:val="00F8564D"/>
    <w:rsid w:val="00F924AA"/>
    <w:rsid w:val="00F927DC"/>
    <w:rsid w:val="00F946A0"/>
    <w:rsid w:val="00FA2F3B"/>
    <w:rsid w:val="00FA5BD5"/>
    <w:rsid w:val="00FB6101"/>
    <w:rsid w:val="00FB6655"/>
    <w:rsid w:val="00FC06B7"/>
    <w:rsid w:val="00FC102B"/>
    <w:rsid w:val="00FC1589"/>
    <w:rsid w:val="00FC1C8D"/>
    <w:rsid w:val="00FC56C2"/>
    <w:rsid w:val="00FD2F40"/>
    <w:rsid w:val="00FD4056"/>
    <w:rsid w:val="00FE125F"/>
    <w:rsid w:val="00FE1BF5"/>
    <w:rsid w:val="00FE5AB3"/>
    <w:rsid w:val="00FE5D57"/>
    <w:rsid w:val="00FE76FD"/>
    <w:rsid w:val="00FF1CF9"/>
    <w:rsid w:val="00FF2022"/>
    <w:rsid w:val="00FF3721"/>
    <w:rsid w:val="00FF3B4A"/>
    <w:rsid w:val="00FF3C58"/>
    <w:rsid w:val="00FF3FDA"/>
    <w:rsid w:val="00FF4D8F"/>
    <w:rsid w:val="00FF5300"/>
    <w:rsid w:val="0BF94A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iPriority="99" w:name="Body Text Indent 2"/>
    <w:lsdException w:uiPriority="99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0"/>
      <w:lang w:val="en-US" w:eastAsia="zh-TW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ind w:hanging="720"/>
      <w:outlineLvl w:val="0"/>
    </w:pPr>
    <w:rPr>
      <w:rFonts w:ascii="Arial Black" w:hAnsi="Arial Black"/>
      <w:sz w:val="48"/>
    </w:rPr>
  </w:style>
  <w:style w:type="paragraph" w:styleId="3">
    <w:name w:val="heading 2"/>
    <w:basedOn w:val="1"/>
    <w:next w:val="1"/>
    <w:link w:val="23"/>
    <w:qFormat/>
    <w:uiPriority w:val="9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3"/>
    <w:basedOn w:val="1"/>
    <w:next w:val="1"/>
    <w:link w:val="24"/>
    <w:qFormat/>
    <w:uiPriority w:val="9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5">
    <w:name w:val="heading 4"/>
    <w:basedOn w:val="1"/>
    <w:next w:val="1"/>
    <w:link w:val="25"/>
    <w:qFormat/>
    <w:uiPriority w:val="99"/>
    <w:pPr>
      <w:keepNext/>
      <w:outlineLvl w:val="3"/>
    </w:pPr>
    <w:rPr>
      <w:b/>
      <w:bCs/>
    </w:rPr>
  </w:style>
  <w:style w:type="character" w:default="1" w:styleId="17">
    <w:name w:val="Default Paragraph Font"/>
    <w:semiHidden/>
    <w:uiPriority w:val="99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link w:val="33"/>
    <w:uiPriority w:val="99"/>
    <w:pPr>
      <w:jc w:val="center"/>
    </w:pPr>
    <w:rPr>
      <w:rFonts w:ascii="PMingLiU"/>
      <w:kern w:val="0"/>
      <w:sz w:val="22"/>
      <w:szCs w:val="24"/>
    </w:rPr>
  </w:style>
  <w:style w:type="paragraph" w:styleId="7">
    <w:name w:val="annotation text"/>
    <w:basedOn w:val="1"/>
    <w:link w:val="35"/>
    <w:uiPriority w:val="99"/>
    <w:pPr>
      <w:widowControl/>
    </w:pPr>
    <w:rPr>
      <w:kern w:val="0"/>
      <w:szCs w:val="24"/>
      <w:lang w:eastAsia="zh-CN"/>
    </w:rPr>
  </w:style>
  <w:style w:type="paragraph" w:styleId="8">
    <w:name w:val="Body Text 3"/>
    <w:basedOn w:val="1"/>
    <w:link w:val="38"/>
    <w:uiPriority w:val="99"/>
    <w:rPr>
      <w:sz w:val="22"/>
    </w:rPr>
  </w:style>
  <w:style w:type="paragraph" w:styleId="9">
    <w:name w:val="Closing"/>
    <w:basedOn w:val="1"/>
    <w:link w:val="34"/>
    <w:uiPriority w:val="99"/>
    <w:pPr>
      <w:ind w:left="100" w:leftChars="1800"/>
    </w:pPr>
    <w:rPr>
      <w:rFonts w:ascii="PMingLiU"/>
      <w:kern w:val="0"/>
      <w:sz w:val="22"/>
      <w:szCs w:val="24"/>
    </w:rPr>
  </w:style>
  <w:style w:type="paragraph" w:styleId="10">
    <w:name w:val="Body Text"/>
    <w:basedOn w:val="1"/>
    <w:link w:val="36"/>
    <w:uiPriority w:val="99"/>
    <w:pPr>
      <w:autoSpaceDE w:val="0"/>
      <w:autoSpaceDN w:val="0"/>
      <w:adjustRightInd w:val="0"/>
    </w:pPr>
    <w:rPr>
      <w:color w:val="000000"/>
      <w:sz w:val="22"/>
    </w:rPr>
  </w:style>
  <w:style w:type="paragraph" w:styleId="11">
    <w:name w:val="Block Text"/>
    <w:basedOn w:val="1"/>
    <w:uiPriority w:val="99"/>
    <w:pPr>
      <w:widowControl/>
      <w:ind w:left="360" w:right="1739"/>
    </w:pPr>
    <w:rPr>
      <w:kern w:val="0"/>
      <w:sz w:val="20"/>
      <w:lang w:eastAsia="en-US"/>
    </w:rPr>
  </w:style>
  <w:style w:type="paragraph" w:styleId="12">
    <w:name w:val="Balloon Text"/>
    <w:basedOn w:val="1"/>
    <w:link w:val="39"/>
    <w:semiHidden/>
    <w:uiPriority w:val="99"/>
    <w:rPr>
      <w:rFonts w:ascii="Arial" w:hAnsi="Arial"/>
      <w:sz w:val="18"/>
      <w:szCs w:val="18"/>
    </w:rPr>
  </w:style>
  <w:style w:type="paragraph" w:styleId="13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4">
    <w:name w:val="head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5">
    <w:name w:val="List"/>
    <w:basedOn w:val="1"/>
    <w:uiPriority w:val="99"/>
    <w:pPr>
      <w:ind w:left="200" w:hanging="200" w:hangingChars="200"/>
      <w:jc w:val="both"/>
    </w:pPr>
    <w:rPr>
      <w:sz w:val="21"/>
      <w:lang w:eastAsia="zh-CN"/>
    </w:rPr>
  </w:style>
  <w:style w:type="paragraph" w:styleId="16">
    <w:name w:val="Body Text 2"/>
    <w:basedOn w:val="1"/>
    <w:link w:val="37"/>
    <w:uiPriority w:val="99"/>
    <w:rPr>
      <w:sz w:val="21"/>
    </w:rPr>
  </w:style>
  <w:style w:type="character" w:styleId="18">
    <w:name w:val="FollowedHyperlink"/>
    <w:basedOn w:val="17"/>
    <w:uiPriority w:val="99"/>
    <w:rPr>
      <w:rFonts w:cs="Times New Roman"/>
      <w:color w:val="800080"/>
      <w:u w:val="single"/>
    </w:rPr>
  </w:style>
  <w:style w:type="character" w:styleId="19">
    <w:name w:val="Hyperlink"/>
    <w:basedOn w:val="17"/>
    <w:uiPriority w:val="99"/>
    <w:rPr>
      <w:rFonts w:cs="Times New Roman"/>
      <w:color w:val="0000FF"/>
      <w:u w:val="single"/>
    </w:rPr>
  </w:style>
  <w:style w:type="table" w:styleId="21">
    <w:name w:val="Table Grid"/>
    <w:basedOn w:val="20"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17"/>
    <w:link w:val="2"/>
    <w:locked/>
    <w:uiPriority w:val="99"/>
    <w:rPr>
      <w:rFonts w:cs="Times New Roman"/>
      <w:b/>
      <w:bCs/>
      <w:kern w:val="44"/>
      <w:sz w:val="44"/>
      <w:szCs w:val="44"/>
      <w:lang w:eastAsia="zh-TW"/>
    </w:rPr>
  </w:style>
  <w:style w:type="character" w:customStyle="1" w:styleId="23">
    <w:name w:val="Heading 2 Char"/>
    <w:basedOn w:val="17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  <w:lang w:eastAsia="zh-TW"/>
    </w:rPr>
  </w:style>
  <w:style w:type="character" w:customStyle="1" w:styleId="24">
    <w:name w:val="Heading 3 Char"/>
    <w:basedOn w:val="17"/>
    <w:link w:val="4"/>
    <w:semiHidden/>
    <w:qFormat/>
    <w:locked/>
    <w:uiPriority w:val="99"/>
    <w:rPr>
      <w:rFonts w:cs="Times New Roman"/>
      <w:b/>
      <w:bCs/>
      <w:sz w:val="32"/>
      <w:szCs w:val="32"/>
      <w:lang w:eastAsia="zh-TW"/>
    </w:rPr>
  </w:style>
  <w:style w:type="character" w:customStyle="1" w:styleId="25">
    <w:name w:val="Heading 4 Char"/>
    <w:basedOn w:val="17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  <w:lang w:eastAsia="zh-TW"/>
    </w:rPr>
  </w:style>
  <w:style w:type="character" w:customStyle="1" w:styleId="26">
    <w:name w:val="Header Char"/>
    <w:basedOn w:val="17"/>
    <w:link w:val="14"/>
    <w:qFormat/>
    <w:locked/>
    <w:uiPriority w:val="99"/>
    <w:rPr>
      <w:rFonts w:cs="Times New Roman"/>
      <w:kern w:val="2"/>
      <w:lang w:eastAsia="zh-TW"/>
    </w:rPr>
  </w:style>
  <w:style w:type="character" w:customStyle="1" w:styleId="27">
    <w:name w:val="Footer Char"/>
    <w:basedOn w:val="17"/>
    <w:link w:val="13"/>
    <w:semiHidden/>
    <w:qFormat/>
    <w:locked/>
    <w:uiPriority w:val="99"/>
    <w:rPr>
      <w:rFonts w:cs="Times New Roman"/>
      <w:sz w:val="18"/>
      <w:szCs w:val="18"/>
      <w:lang w:eastAsia="zh-TW"/>
    </w:rPr>
  </w:style>
  <w:style w:type="paragraph" w:customStyle="1" w:styleId="28">
    <w:name w:val="註解方塊文字1"/>
    <w:basedOn w:val="1"/>
    <w:semiHidden/>
    <w:uiPriority w:val="99"/>
    <w:rPr>
      <w:rFonts w:ascii="Arial" w:hAnsi="Arial"/>
      <w:sz w:val="18"/>
      <w:szCs w:val="18"/>
    </w:rPr>
  </w:style>
  <w:style w:type="character" w:customStyle="1" w:styleId="29">
    <w:name w:val="標題 3 字元"/>
    <w:qFormat/>
    <w:uiPriority w:val="99"/>
    <w:rPr>
      <w:rFonts w:ascii="Arial" w:hAnsi="Arial" w:eastAsia="PMingLiU"/>
      <w:b/>
      <w:kern w:val="2"/>
      <w:sz w:val="36"/>
      <w:lang w:val="en-US" w:eastAsia="zh-TW"/>
    </w:rPr>
  </w:style>
  <w:style w:type="character" w:customStyle="1" w:styleId="30">
    <w:name w:val="標題 2 字元"/>
    <w:uiPriority w:val="99"/>
    <w:rPr>
      <w:rFonts w:ascii="Arial" w:hAnsi="Arial" w:eastAsia="PMingLiU"/>
      <w:b/>
      <w:kern w:val="2"/>
      <w:sz w:val="48"/>
      <w:lang w:val="en-US" w:eastAsia="zh-TW"/>
    </w:rPr>
  </w:style>
  <w:style w:type="character" w:customStyle="1" w:styleId="31">
    <w:name w:val="標題 1 字元"/>
    <w:uiPriority w:val="99"/>
    <w:rPr>
      <w:rFonts w:ascii="Arial Black" w:hAnsi="Arial Black" w:eastAsia="PMingLiU"/>
      <w:kern w:val="2"/>
      <w:sz w:val="48"/>
      <w:lang w:val="en-US" w:eastAsia="zh-TW"/>
    </w:rPr>
  </w:style>
  <w:style w:type="character" w:customStyle="1" w:styleId="32">
    <w:name w:val="頁首 字元"/>
    <w:uiPriority w:val="99"/>
    <w:rPr>
      <w:rFonts w:eastAsia="PMingLiU"/>
      <w:kern w:val="2"/>
      <w:lang w:val="en-US" w:eastAsia="zh-TW"/>
    </w:rPr>
  </w:style>
  <w:style w:type="character" w:customStyle="1" w:styleId="33">
    <w:name w:val="Note Heading Char"/>
    <w:basedOn w:val="17"/>
    <w:link w:val="6"/>
    <w:semiHidden/>
    <w:locked/>
    <w:uiPriority w:val="99"/>
    <w:rPr>
      <w:rFonts w:cs="Times New Roman"/>
      <w:sz w:val="20"/>
      <w:szCs w:val="20"/>
      <w:lang w:eastAsia="zh-TW"/>
    </w:rPr>
  </w:style>
  <w:style w:type="character" w:customStyle="1" w:styleId="34">
    <w:name w:val="Closing Char"/>
    <w:basedOn w:val="17"/>
    <w:link w:val="9"/>
    <w:semiHidden/>
    <w:locked/>
    <w:uiPriority w:val="99"/>
    <w:rPr>
      <w:rFonts w:cs="Times New Roman"/>
      <w:sz w:val="20"/>
      <w:szCs w:val="20"/>
      <w:lang w:eastAsia="zh-TW"/>
    </w:rPr>
  </w:style>
  <w:style w:type="character" w:customStyle="1" w:styleId="35">
    <w:name w:val="Comment Text Char"/>
    <w:basedOn w:val="17"/>
    <w:link w:val="7"/>
    <w:locked/>
    <w:uiPriority w:val="99"/>
    <w:rPr>
      <w:rFonts w:eastAsia="Times New Roman" w:cs="Times New Roman"/>
      <w:sz w:val="24"/>
    </w:rPr>
  </w:style>
  <w:style w:type="character" w:customStyle="1" w:styleId="36">
    <w:name w:val="Body Text Char"/>
    <w:basedOn w:val="17"/>
    <w:link w:val="10"/>
    <w:semiHidden/>
    <w:locked/>
    <w:uiPriority w:val="99"/>
    <w:rPr>
      <w:rFonts w:cs="Times New Roman"/>
      <w:sz w:val="20"/>
      <w:szCs w:val="20"/>
      <w:lang w:eastAsia="zh-TW"/>
    </w:rPr>
  </w:style>
  <w:style w:type="character" w:customStyle="1" w:styleId="37">
    <w:name w:val="Body Text 2 Char"/>
    <w:basedOn w:val="17"/>
    <w:link w:val="16"/>
    <w:semiHidden/>
    <w:locked/>
    <w:uiPriority w:val="99"/>
    <w:rPr>
      <w:rFonts w:cs="Times New Roman"/>
      <w:sz w:val="20"/>
      <w:szCs w:val="20"/>
      <w:lang w:eastAsia="zh-TW"/>
    </w:rPr>
  </w:style>
  <w:style w:type="character" w:customStyle="1" w:styleId="38">
    <w:name w:val="Body Text 3 Char"/>
    <w:basedOn w:val="17"/>
    <w:link w:val="8"/>
    <w:semiHidden/>
    <w:locked/>
    <w:uiPriority w:val="99"/>
    <w:rPr>
      <w:rFonts w:cs="Times New Roman"/>
      <w:sz w:val="16"/>
      <w:szCs w:val="16"/>
      <w:lang w:eastAsia="zh-TW"/>
    </w:rPr>
  </w:style>
  <w:style w:type="character" w:customStyle="1" w:styleId="39">
    <w:name w:val="Balloon Text Char"/>
    <w:basedOn w:val="17"/>
    <w:link w:val="12"/>
    <w:semiHidden/>
    <w:locked/>
    <w:uiPriority w:val="99"/>
    <w:rPr>
      <w:rFonts w:cs="Times New Roman"/>
      <w:sz w:val="2"/>
      <w:lang w:eastAsia="zh-TW"/>
    </w:rPr>
  </w:style>
  <w:style w:type="paragraph" w:customStyle="1" w:styleId="40">
    <w:name w:val="无间隔1"/>
    <w:uiPriority w:val="99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customStyle="1" w:styleId="41">
    <w:name w:val="short_text"/>
    <w:basedOn w:val="17"/>
    <w:uiPriority w:val="99"/>
    <w:rPr>
      <w:rFonts w:cs="Times New Roman"/>
    </w:rPr>
  </w:style>
  <w:style w:type="character" w:customStyle="1" w:styleId="42">
    <w:name w:val="atn"/>
    <w:basedOn w:val="17"/>
    <w:uiPriority w:val="99"/>
    <w:rPr>
      <w:rFonts w:cs="Times New Roman"/>
    </w:rPr>
  </w:style>
  <w:style w:type="paragraph" w:customStyle="1" w:styleId="43">
    <w:name w:val="listparagraph"/>
    <w:basedOn w:val="1"/>
    <w:uiPriority w:val="99"/>
    <w:pPr>
      <w:widowControl/>
      <w:ind w:left="720"/>
    </w:pPr>
    <w:rPr>
      <w:kern w:val="0"/>
      <w:szCs w:val="24"/>
      <w:lang w:eastAsia="zh-CN"/>
    </w:rPr>
  </w:style>
  <w:style w:type="paragraph" w:customStyle="1" w:styleId="44">
    <w:name w:val="List Paragraph"/>
    <w:basedOn w:val="1"/>
    <w:qFormat/>
    <w:uiPriority w:val="99"/>
    <w:pPr>
      <w:widowControl/>
      <w:ind w:left="720"/>
      <w:jc w:val="both"/>
    </w:pPr>
    <w:rPr>
      <w:rFonts w:ascii="Calibri" w:hAnsi="Calibri" w:cs="Calibri"/>
      <w:kern w:val="0"/>
      <w:sz w:val="21"/>
      <w:szCs w:val="21"/>
      <w:lang w:eastAsia="zh-CN"/>
    </w:rPr>
  </w:style>
  <w:style w:type="paragraph" w:customStyle="1" w:styleId="45">
    <w:name w:val="列出段落1"/>
    <w:basedOn w:val="1"/>
    <w:uiPriority w:val="99"/>
    <w:pPr>
      <w:ind w:firstLine="420" w:firstLineChars="200"/>
      <w:jc w:val="both"/>
    </w:pPr>
    <w:rPr>
      <w:rFonts w:ascii="Calibri" w:hAnsi="Calibri"/>
      <w:sz w:val="21"/>
      <w:szCs w:val="22"/>
      <w:lang w:eastAsia="zh-CN"/>
    </w:rPr>
  </w:style>
  <w:style w:type="paragraph" w:customStyle="1" w:styleId="46">
    <w:name w:val="批注文字1"/>
    <w:basedOn w:val="1"/>
    <w:uiPriority w:val="99"/>
    <w:pPr>
      <w:widowControl/>
      <w:suppressAutoHyphens/>
    </w:pPr>
    <w:rPr>
      <w:kern w:val="1"/>
      <w:szCs w:val="24"/>
      <w:lang w:eastAsia="ar-SA"/>
    </w:rPr>
  </w:style>
  <w:style w:type="paragraph" w:customStyle="1" w:styleId="47">
    <w:name w:val="msolistparagraph"/>
    <w:basedOn w:val="1"/>
    <w:uiPriority w:val="99"/>
    <w:pPr>
      <w:widowControl/>
      <w:ind w:firstLine="420"/>
      <w:jc w:val="both"/>
    </w:pPr>
    <w:rPr>
      <w:rFonts w:ascii="Calibri" w:hAnsi="Calibri" w:cs="宋体"/>
      <w:kern w:val="0"/>
      <w:sz w:val="21"/>
      <w:szCs w:val="21"/>
      <w:lang w:eastAsia="zh-CN"/>
    </w:rPr>
  </w:style>
  <w:style w:type="paragraph" w:customStyle="1" w:styleId="48">
    <w:name w:val="无间隔"/>
    <w:uiPriority w:val="99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customStyle="1" w:styleId="49">
    <w:name w:val="列出段落"/>
    <w:basedOn w:val="1"/>
    <w:uiPriority w:val="99"/>
    <w:pPr>
      <w:widowControl/>
      <w:ind w:left="720"/>
      <w:jc w:val="both"/>
    </w:pPr>
    <w:rPr>
      <w:rFonts w:ascii="Calibri" w:hAnsi="Calibri" w:cs="Calibri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Shipley Asia Ltd.</Company>
  <Pages>3</Pages>
  <Words>291</Words>
  <Characters>1665</Characters>
  <Lines>0</Lines>
  <Paragraphs>0</Paragraphs>
  <TotalTime>0</TotalTime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2017-01-18T05:37:00Z</dcterms:created>
  <dc:creator>HKPCA Peter Luk</dc:creator>
  <cp:lastModifiedBy>Administrator</cp:lastModifiedBy>
  <cp:lastPrinted>2017-01-17T00:57:00Z</cp:lastPrinted>
  <dcterms:modified xsi:type="dcterms:W3CDTF">2017-02-14T07:12:14Z</dcterms:modified>
  <dc:title>MEMO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